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E" w:rsidRPr="0012292C" w:rsidRDefault="0039366E" w:rsidP="003B4FB6">
      <w:pPr>
        <w:spacing w:before="0" w:beforeAutospacing="0" w:after="0" w:afterAutospacing="0"/>
        <w:jc w:val="right"/>
        <w:rPr>
          <w:rFonts w:ascii="Calibri" w:hAnsi="Calibri"/>
          <w:i/>
          <w:sz w:val="20"/>
          <w:szCs w:val="20"/>
          <w:u w:val="single"/>
        </w:rPr>
      </w:pPr>
      <w:r w:rsidRPr="00F13141">
        <w:rPr>
          <w:rFonts w:ascii="Calibri" w:hAnsi="Calibri"/>
          <w:i/>
          <w:sz w:val="20"/>
          <w:szCs w:val="20"/>
          <w:u w:val="single"/>
        </w:rPr>
        <w:t xml:space="preserve">Comunicato </w:t>
      </w:r>
      <w:r w:rsidRPr="00B279B0">
        <w:rPr>
          <w:rFonts w:ascii="Calibri" w:hAnsi="Calibri"/>
          <w:i/>
          <w:sz w:val="20"/>
          <w:szCs w:val="20"/>
          <w:u w:val="single"/>
        </w:rPr>
        <w:t>stampa</w:t>
      </w:r>
      <w:r w:rsidR="007D48B9" w:rsidRPr="00B279B0">
        <w:rPr>
          <w:rFonts w:ascii="Calibri" w:hAnsi="Calibri"/>
          <w:i/>
          <w:sz w:val="20"/>
          <w:szCs w:val="20"/>
          <w:u w:val="single"/>
        </w:rPr>
        <w:t xml:space="preserve"> – </w:t>
      </w:r>
      <w:r w:rsidR="008D454B" w:rsidRPr="00E80CAA">
        <w:rPr>
          <w:rFonts w:ascii="Calibri" w:hAnsi="Calibri"/>
          <w:i/>
          <w:sz w:val="20"/>
          <w:szCs w:val="20"/>
          <w:u w:val="single"/>
        </w:rPr>
        <w:t>1</w:t>
      </w:r>
      <w:r w:rsidR="003F4212" w:rsidRPr="00E80CAA">
        <w:rPr>
          <w:rFonts w:ascii="Calibri" w:hAnsi="Calibri"/>
          <w:i/>
          <w:sz w:val="20"/>
          <w:szCs w:val="20"/>
          <w:u w:val="single"/>
        </w:rPr>
        <w:t>4</w:t>
      </w:r>
      <w:r w:rsidR="00896827" w:rsidRPr="00E80CAA">
        <w:rPr>
          <w:rFonts w:ascii="Calibri" w:hAnsi="Calibri"/>
          <w:i/>
          <w:sz w:val="20"/>
          <w:szCs w:val="20"/>
          <w:u w:val="single"/>
        </w:rPr>
        <w:t xml:space="preserve"> febbraio</w:t>
      </w:r>
      <w:r w:rsidR="0012292C" w:rsidRPr="00B279B0">
        <w:rPr>
          <w:rFonts w:ascii="Calibri" w:hAnsi="Calibri"/>
          <w:i/>
          <w:sz w:val="20"/>
          <w:szCs w:val="20"/>
          <w:u w:val="single"/>
        </w:rPr>
        <w:t xml:space="preserve"> 20</w:t>
      </w:r>
      <w:r w:rsidR="00430EFA" w:rsidRPr="00B279B0">
        <w:rPr>
          <w:rFonts w:ascii="Calibri" w:hAnsi="Calibri"/>
          <w:i/>
          <w:sz w:val="20"/>
          <w:szCs w:val="20"/>
          <w:u w:val="single"/>
        </w:rPr>
        <w:t>2</w:t>
      </w:r>
      <w:r w:rsidR="00EE0500">
        <w:rPr>
          <w:rFonts w:ascii="Calibri" w:hAnsi="Calibri"/>
          <w:i/>
          <w:sz w:val="20"/>
          <w:szCs w:val="20"/>
          <w:u w:val="single"/>
        </w:rPr>
        <w:t>4</w:t>
      </w:r>
    </w:p>
    <w:p w:rsidR="00225244" w:rsidRDefault="00793A33" w:rsidP="00225244">
      <w:pPr>
        <w:pStyle w:val="Titolo1"/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</w:rPr>
      </w:pPr>
      <w:r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>Movimento spirituale</w:t>
      </w:r>
      <w:r w:rsidR="00225244" w:rsidRPr="00841C89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 xml:space="preserve"> </w:t>
      </w:r>
      <w:r w:rsidR="00604A52" w:rsidRPr="00841C89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>al Santo</w:t>
      </w:r>
      <w:r w:rsidR="001C11B5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 xml:space="preserve"> nel</w:t>
      </w:r>
      <w:r w:rsidR="00604A52" w:rsidRPr="00841C89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 xml:space="preserve"> </w:t>
      </w:r>
      <w:r w:rsidR="005C0D56" w:rsidRPr="00841C89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>202</w:t>
      </w:r>
      <w:r w:rsidR="001C11B5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>3</w:t>
      </w:r>
      <w:r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>,</w:t>
      </w:r>
      <w:r w:rsidR="001C11B5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 xml:space="preserve"> </w:t>
      </w:r>
      <w:r w:rsidR="00A40961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>aumentano i</w:t>
      </w:r>
      <w:r w:rsidR="001C11B5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 xml:space="preserve"> </w:t>
      </w:r>
      <w:r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>pellegrini</w:t>
      </w:r>
      <w:r w:rsidR="00A40961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 xml:space="preserve"> in presenza</w:t>
      </w:r>
      <w:r w:rsidR="00A14696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>: sono</w:t>
      </w:r>
      <w:r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 xml:space="preserve"> arrivati da 4</w:t>
      </w:r>
      <w:r w:rsidR="003C7D8D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>9</w:t>
      </w:r>
      <w:r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t xml:space="preserve"> nazioni</w:t>
      </w:r>
      <w:r w:rsidR="001C11B5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</w:rPr>
        <w:br/>
      </w:r>
      <w:r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</w:rPr>
        <w:t xml:space="preserve">In vista della </w:t>
      </w:r>
      <w:r w:rsidR="001C11B5" w:rsidRPr="001B5C8D"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</w:rPr>
        <w:t>Festa della Traslazione delle reliquie del Santo</w:t>
      </w:r>
      <w:r w:rsidR="001C11B5"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</w:rPr>
        <w:t xml:space="preserve">, detta della Lingua, </w:t>
      </w:r>
      <w:r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</w:rPr>
        <w:t xml:space="preserve">di domenica 18 febbraio, resi </w:t>
      </w:r>
      <w:r w:rsidRPr="001B5C8D"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</w:rPr>
        <w:t>not</w:t>
      </w:r>
      <w:r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</w:rPr>
        <w:t>i i dati registrati in sacrestia lo scorso anno</w:t>
      </w:r>
    </w:p>
    <w:p w:rsidR="009F06DC" w:rsidRDefault="001C11B5" w:rsidP="005E7D91">
      <w:pPr>
        <w:pStyle w:val="NormaleWeb"/>
        <w:rPr>
          <w:rFonts w:ascii="Calibri" w:eastAsia="Calibri" w:hAnsi="Calibri" w:cs="Adobe Garamond Pro Bold"/>
          <w:iCs/>
          <w:kern w:val="36"/>
          <w:sz w:val="20"/>
          <w:szCs w:val="20"/>
        </w:rPr>
      </w:pP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Continuano a crescere le presenze dei devoti in Basilica di Sant’Antonio a Padova dopo </w:t>
      </w:r>
      <w:r w:rsidR="00434909">
        <w:rPr>
          <w:rFonts w:ascii="Calibri" w:eastAsia="Calibri" w:hAnsi="Calibri" w:cs="Adobe Garamond Pro Bold"/>
          <w:iCs/>
          <w:kern w:val="36"/>
          <w:sz w:val="20"/>
          <w:szCs w:val="20"/>
        </w:rPr>
        <w:t>la fine del periodo pandemico</w:t>
      </w: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. </w:t>
      </w:r>
      <w:r w:rsidR="00434909">
        <w:rPr>
          <w:rFonts w:ascii="Calibri" w:eastAsia="Calibri" w:hAnsi="Calibri" w:cs="Adobe Garamond Pro Bold"/>
          <w:iCs/>
          <w:kern w:val="36"/>
          <w:sz w:val="20"/>
          <w:szCs w:val="20"/>
        </w:rPr>
        <w:t>A documentare il trend in ripresa, rilevato già nel 2022, i pellegrinaggi registrati</w:t>
      </w: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in sacrestia e i dati </w:t>
      </w:r>
      <w:r w:rsidR="00434909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del </w:t>
      </w:r>
      <w:proofErr w:type="spellStart"/>
      <w:r w:rsidR="00434909">
        <w:rPr>
          <w:rFonts w:ascii="Calibri" w:eastAsia="Calibri" w:hAnsi="Calibri" w:cs="Adobe Garamond Pro Bold"/>
          <w:iCs/>
          <w:kern w:val="36"/>
          <w:sz w:val="20"/>
          <w:szCs w:val="20"/>
        </w:rPr>
        <w:t>contapersone</w:t>
      </w:r>
      <w:proofErr w:type="spellEnd"/>
      <w:r w:rsidR="00434909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in Cappella delle Reliquie</w:t>
      </w:r>
      <w:r w:rsidR="00434909" w:rsidRPr="00434909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434909">
        <w:rPr>
          <w:rFonts w:ascii="Calibri" w:eastAsia="Calibri" w:hAnsi="Calibri" w:cs="Adobe Garamond Pro Bold"/>
          <w:iCs/>
          <w:kern w:val="36"/>
          <w:sz w:val="20"/>
          <w:szCs w:val="20"/>
        </w:rPr>
        <w:t>nel 2023.</w:t>
      </w: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434909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Un Movimento spirituale, questo divulgato </w:t>
      </w:r>
      <w:r w:rsidR="009F06DC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dai frati del santuario </w:t>
      </w:r>
      <w:proofErr w:type="spellStart"/>
      <w:r w:rsidR="009F06DC">
        <w:rPr>
          <w:rFonts w:ascii="Calibri" w:eastAsia="Calibri" w:hAnsi="Calibri" w:cs="Adobe Garamond Pro Bold"/>
          <w:iCs/>
          <w:kern w:val="36"/>
          <w:sz w:val="20"/>
          <w:szCs w:val="20"/>
        </w:rPr>
        <w:t>antoniano</w:t>
      </w:r>
      <w:proofErr w:type="spellEnd"/>
      <w:r w:rsidR="009F06DC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hyperlink r:id="rId8" w:history="1">
        <w:r w:rsidR="00434909" w:rsidRPr="00C20DC3">
          <w:rPr>
            <w:rStyle w:val="Collegamentoipertestuale"/>
            <w:rFonts w:ascii="Calibri" w:eastAsia="Calibri" w:hAnsi="Calibri" w:cs="Adobe Garamond Pro Bold"/>
            <w:iCs/>
            <w:kern w:val="36"/>
            <w:sz w:val="20"/>
            <w:szCs w:val="20"/>
          </w:rPr>
          <w:t xml:space="preserve">in </w:t>
        </w:r>
        <w:r w:rsidR="00E80CAA" w:rsidRPr="00C20DC3">
          <w:rPr>
            <w:rStyle w:val="Collegamentoipertestuale"/>
            <w:rFonts w:ascii="Calibri" w:eastAsia="Calibri" w:hAnsi="Calibri" w:cs="Adobe Garamond Pro Bold"/>
            <w:iCs/>
            <w:kern w:val="36"/>
            <w:sz w:val="20"/>
            <w:szCs w:val="20"/>
          </w:rPr>
          <w:t>occasione</w:t>
        </w:r>
        <w:r w:rsidR="00434909" w:rsidRPr="00C20DC3">
          <w:rPr>
            <w:rStyle w:val="Collegamentoipertestuale"/>
            <w:rFonts w:ascii="Calibri" w:eastAsia="Calibri" w:hAnsi="Calibri" w:cs="Adobe Garamond Pro Bold"/>
            <w:iCs/>
            <w:kern w:val="36"/>
            <w:sz w:val="20"/>
            <w:szCs w:val="20"/>
          </w:rPr>
          <w:t xml:space="preserve"> della </w:t>
        </w:r>
        <w:r w:rsidR="00434909" w:rsidRPr="00C20DC3">
          <w:rPr>
            <w:rStyle w:val="Collegamentoipertestuale"/>
            <w:rFonts w:ascii="Calibri" w:eastAsia="Calibri" w:hAnsi="Calibri" w:cs="Adobe Garamond Pro Bold"/>
            <w:b/>
            <w:iCs/>
            <w:kern w:val="36"/>
            <w:sz w:val="20"/>
            <w:szCs w:val="20"/>
          </w:rPr>
          <w:t>Solennità della Traslazione delle reliquie</w:t>
        </w:r>
        <w:r w:rsidR="00434909" w:rsidRPr="00C20DC3">
          <w:rPr>
            <w:rStyle w:val="Collegamentoipertestuale"/>
            <w:rFonts w:ascii="Calibri" w:eastAsia="Calibri" w:hAnsi="Calibri" w:cs="Adobe Garamond Pro Bold"/>
            <w:iCs/>
            <w:kern w:val="36"/>
            <w:sz w:val="20"/>
            <w:szCs w:val="20"/>
          </w:rPr>
          <w:t xml:space="preserve"> </w:t>
        </w:r>
        <w:r w:rsidR="00434909" w:rsidRPr="00C20DC3">
          <w:rPr>
            <w:rStyle w:val="Collegamentoipertestuale"/>
            <w:rFonts w:ascii="Calibri" w:eastAsia="Calibri" w:hAnsi="Calibri" w:cs="Adobe Garamond Pro Bold"/>
            <w:b/>
            <w:iCs/>
            <w:kern w:val="36"/>
            <w:sz w:val="20"/>
            <w:szCs w:val="20"/>
          </w:rPr>
          <w:t>di sant’Antonio</w:t>
        </w:r>
        <w:r w:rsidR="00434909" w:rsidRPr="00C20DC3">
          <w:rPr>
            <w:rStyle w:val="Collegamentoipertestuale"/>
            <w:rFonts w:ascii="Calibri" w:eastAsia="Calibri" w:hAnsi="Calibri" w:cs="Adobe Garamond Pro Bold"/>
            <w:iCs/>
            <w:kern w:val="36"/>
            <w:sz w:val="20"/>
            <w:szCs w:val="20"/>
          </w:rPr>
          <w:t xml:space="preserve">, popolarmente nota come Festa della Lingua del Santo, </w:t>
        </w:r>
        <w:r w:rsidR="009F06DC" w:rsidRPr="00C20DC3">
          <w:rPr>
            <w:rStyle w:val="Collegamentoipertestuale"/>
            <w:rFonts w:ascii="Calibri" w:eastAsia="Calibri" w:hAnsi="Calibri" w:cs="Adobe Garamond Pro Bold"/>
            <w:iCs/>
            <w:kern w:val="36"/>
            <w:sz w:val="20"/>
            <w:szCs w:val="20"/>
          </w:rPr>
          <w:t>di</w:t>
        </w:r>
        <w:r w:rsidR="00434909" w:rsidRPr="00C20DC3">
          <w:rPr>
            <w:rStyle w:val="Collegamentoipertestuale"/>
            <w:rFonts w:ascii="Calibri" w:eastAsia="Calibri" w:hAnsi="Calibri" w:cs="Adobe Garamond Pro Bold"/>
            <w:iCs/>
            <w:kern w:val="36"/>
            <w:sz w:val="20"/>
            <w:szCs w:val="20"/>
          </w:rPr>
          <w:t xml:space="preserve"> </w:t>
        </w:r>
        <w:r w:rsidR="00434909" w:rsidRPr="00C20DC3">
          <w:rPr>
            <w:rStyle w:val="Collegamentoipertestuale"/>
            <w:rFonts w:ascii="Calibri" w:eastAsia="Calibri" w:hAnsi="Calibri" w:cs="Adobe Garamond Pro Bold"/>
            <w:b/>
            <w:iCs/>
            <w:kern w:val="36"/>
            <w:sz w:val="20"/>
            <w:szCs w:val="20"/>
          </w:rPr>
          <w:t xml:space="preserve">domenica </w:t>
        </w:r>
        <w:r w:rsidR="009F06DC" w:rsidRPr="00C20DC3">
          <w:rPr>
            <w:rStyle w:val="Collegamentoipertestuale"/>
            <w:rFonts w:ascii="Calibri" w:eastAsia="Calibri" w:hAnsi="Calibri" w:cs="Adobe Garamond Pro Bold"/>
            <w:b/>
            <w:iCs/>
            <w:kern w:val="36"/>
            <w:sz w:val="20"/>
            <w:szCs w:val="20"/>
          </w:rPr>
          <w:t>18</w:t>
        </w:r>
        <w:r w:rsidR="00434909" w:rsidRPr="00C20DC3">
          <w:rPr>
            <w:rStyle w:val="Collegamentoipertestuale"/>
            <w:rFonts w:ascii="Calibri" w:eastAsia="Calibri" w:hAnsi="Calibri" w:cs="Adobe Garamond Pro Bold"/>
            <w:b/>
            <w:iCs/>
            <w:kern w:val="36"/>
            <w:sz w:val="20"/>
            <w:szCs w:val="20"/>
          </w:rPr>
          <w:t xml:space="preserve"> febbraio</w:t>
        </w:r>
      </w:hyperlink>
      <w:r w:rsidR="00434909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,</w:t>
      </w:r>
      <w:r w:rsidR="009F06DC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434909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che non tiene conto </w:t>
      </w:r>
      <w:r w:rsidR="009F06DC">
        <w:rPr>
          <w:rFonts w:ascii="Calibri" w:eastAsia="Calibri" w:hAnsi="Calibri" w:cs="Adobe Garamond Pro Bold"/>
          <w:iCs/>
          <w:kern w:val="36"/>
          <w:sz w:val="20"/>
          <w:szCs w:val="20"/>
        </w:rPr>
        <w:t>dei molti devoti che</w:t>
      </w:r>
      <w:r w:rsidR="00434909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arrivano al Santo </w:t>
      </w:r>
      <w:r w:rsidR="00E80CAA">
        <w:rPr>
          <w:rFonts w:ascii="Calibri" w:eastAsia="Calibri" w:hAnsi="Calibri" w:cs="Adobe Garamond Pro Bold"/>
          <w:iCs/>
          <w:kern w:val="36"/>
          <w:sz w:val="20"/>
          <w:szCs w:val="20"/>
        </w:rPr>
        <w:t>in autonomia</w:t>
      </w:r>
      <w:r w:rsidR="00434909">
        <w:rPr>
          <w:rFonts w:ascii="Calibri" w:eastAsia="Calibri" w:hAnsi="Calibri" w:cs="Adobe Garamond Pro Bold"/>
          <w:iCs/>
          <w:kern w:val="36"/>
          <w:sz w:val="20"/>
          <w:szCs w:val="20"/>
        </w:rPr>
        <w:t>.</w:t>
      </w:r>
      <w:r w:rsidR="00604A52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</w:p>
    <w:p w:rsidR="00256FE1" w:rsidRDefault="009F06DC" w:rsidP="005E7D91">
      <w:pPr>
        <w:pStyle w:val="NormaleWeb"/>
        <w:rPr>
          <w:rFonts w:ascii="Calibri" w:eastAsia="Calibri" w:hAnsi="Calibri" w:cs="Adobe Garamond Pro Bold"/>
          <w:iCs/>
          <w:kern w:val="36"/>
          <w:sz w:val="20"/>
          <w:szCs w:val="20"/>
        </w:rPr>
      </w:pPr>
      <w:r w:rsidRPr="00E80CAA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Nel 2023</w:t>
      </w: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i </w:t>
      </w:r>
      <w:r w:rsidRPr="00E80CAA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pellegrinaggi</w:t>
      </w: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registrati in sacrestia sono stati in totale 1.023</w:t>
      </w:r>
      <w:r w:rsidR="00256FE1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a cui hanno partecipato complessivamente </w:t>
      </w:r>
      <w:r w:rsidR="00256FE1" w:rsidRPr="00B11C19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49.339</w:t>
      </w:r>
      <w:r w:rsidR="00256FE1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fedeli</w:t>
      </w:r>
      <w:r w:rsidR="00C84075">
        <w:rPr>
          <w:rFonts w:ascii="Calibri" w:eastAsia="Calibri" w:hAnsi="Calibri" w:cs="Adobe Garamond Pro Bold"/>
          <w:iCs/>
          <w:kern w:val="36"/>
          <w:sz w:val="20"/>
          <w:szCs w:val="20"/>
        </w:rPr>
        <w:t>. D</w:t>
      </w: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i </w:t>
      </w:r>
      <w:r w:rsidR="00256FE1">
        <w:rPr>
          <w:rFonts w:ascii="Calibri" w:eastAsia="Calibri" w:hAnsi="Calibri" w:cs="Adobe Garamond Pro Bold"/>
          <w:iCs/>
          <w:kern w:val="36"/>
          <w:sz w:val="20"/>
          <w:szCs w:val="20"/>
        </w:rPr>
        <w:t>questi</w:t>
      </w: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Pr="00E80CAA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156</w:t>
      </w:r>
      <w:r w:rsidR="00256FE1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sono i </w:t>
      </w:r>
      <w:r w:rsidR="00256FE1" w:rsidRPr="00E80CAA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gruppi </w:t>
      </w:r>
      <w:r w:rsidRPr="00E80CAA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italiani</w:t>
      </w: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per complessive </w:t>
      </w:r>
      <w:r w:rsidRPr="00E80CAA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7.700 persone</w:t>
      </w: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e </w:t>
      </w:r>
      <w:r w:rsidR="00256FE1" w:rsidRPr="00E80CAA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867 quelli stranieri da 4</w:t>
      </w:r>
      <w:r w:rsidR="003C7D8D" w:rsidRPr="00E80CAA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9</w:t>
      </w:r>
      <w:r w:rsidR="00793A33" w:rsidRPr="00E80CAA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 </w:t>
      </w:r>
      <w:r w:rsidR="00E80CAA" w:rsidRPr="00E80CAA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nazioni</w:t>
      </w:r>
      <w:r w:rsidR="00E80CAA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, </w:t>
      </w:r>
      <w:r w:rsidR="00256FE1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per complessivi </w:t>
      </w:r>
      <w:r w:rsidR="00256FE1" w:rsidRPr="00E80CAA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41.639 devoti</w:t>
      </w:r>
      <w:r w:rsidR="00256FE1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. L’anno precedente </w:t>
      </w:r>
      <w:r w:rsidR="003145BD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(2022) </w:t>
      </w:r>
      <w:r w:rsidR="00256FE1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i pellegrinaggi registrati erano stati in totale </w:t>
      </w:r>
      <w:r w:rsidR="00256FE1" w:rsidRPr="003145BD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959, di cui 233 gruppi </w:t>
      </w:r>
      <w:r w:rsidR="00256FE1" w:rsidRPr="003145BD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>italiani</w:t>
      </w:r>
      <w:r w:rsidR="00256FE1" w:rsidRPr="003145BD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per 10.505 persone e 726 gruppi </w:t>
      </w:r>
      <w:r w:rsidR="00256FE1" w:rsidRPr="003145BD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>stranieri</w:t>
      </w:r>
      <w:r w:rsidR="00256FE1" w:rsidRPr="003145BD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per 31.833 devoti, per un </w:t>
      </w:r>
      <w:r w:rsidR="00256FE1" w:rsidRPr="003145BD">
        <w:rPr>
          <w:rFonts w:ascii="Calibri" w:eastAsia="Calibri" w:hAnsi="Calibri" w:cs="Adobe Garamond Pro Bold"/>
          <w:b/>
          <w:bCs/>
          <w:iCs/>
          <w:kern w:val="36"/>
          <w:sz w:val="20"/>
          <w:szCs w:val="20"/>
        </w:rPr>
        <w:t>totale di 42.338 pellegrini</w:t>
      </w:r>
      <w:r w:rsidR="00810B5F" w:rsidRPr="003145BD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. Nonostante i flussi siano ancora lontani dal periodo </w:t>
      </w:r>
      <w:proofErr w:type="spellStart"/>
      <w:r w:rsidR="00810B5F" w:rsidRPr="003145BD">
        <w:rPr>
          <w:rFonts w:ascii="Calibri" w:eastAsia="Calibri" w:hAnsi="Calibri" w:cs="Adobe Garamond Pro Bold"/>
          <w:iCs/>
          <w:kern w:val="36"/>
          <w:sz w:val="20"/>
          <w:szCs w:val="20"/>
        </w:rPr>
        <w:t>pre-covid</w:t>
      </w:r>
      <w:proofErr w:type="spellEnd"/>
      <w:r w:rsidR="00810B5F" w:rsidRPr="003145BD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(</w:t>
      </w:r>
      <w:r w:rsidR="00256FE1" w:rsidRPr="003145BD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nel 2019 </w:t>
      </w:r>
      <w:r w:rsidR="00810B5F" w:rsidRPr="003145BD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si erano </w:t>
      </w:r>
      <w:r w:rsidR="00256FE1" w:rsidRPr="003145BD">
        <w:rPr>
          <w:rFonts w:ascii="Calibri" w:eastAsia="Calibri" w:hAnsi="Calibri" w:cs="Adobe Garamond Pro Bold"/>
          <w:iCs/>
          <w:kern w:val="36"/>
          <w:sz w:val="20"/>
          <w:szCs w:val="20"/>
        </w:rPr>
        <w:t>registra</w:t>
      </w:r>
      <w:r w:rsidR="00810B5F" w:rsidRPr="003145BD">
        <w:rPr>
          <w:rFonts w:ascii="Calibri" w:eastAsia="Calibri" w:hAnsi="Calibri" w:cs="Adobe Garamond Pro Bold"/>
          <w:iCs/>
          <w:kern w:val="36"/>
          <w:sz w:val="20"/>
          <w:szCs w:val="20"/>
        </w:rPr>
        <w:t>ti</w:t>
      </w:r>
      <w:r w:rsidR="00256FE1" w:rsidRPr="003145BD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5.612 pellegrinaggi totali con 260.389 pellegrini da 75 nazioni</w:t>
      </w:r>
      <w:r w:rsidR="00810B5F" w:rsidRPr="003145BD">
        <w:rPr>
          <w:rFonts w:ascii="Calibri" w:eastAsia="Calibri" w:hAnsi="Calibri" w:cs="Adobe Garamond Pro Bold"/>
          <w:iCs/>
          <w:kern w:val="36"/>
          <w:sz w:val="20"/>
          <w:szCs w:val="20"/>
        </w:rPr>
        <w:t>)</w:t>
      </w:r>
      <w:r w:rsidR="00256FE1" w:rsidRPr="003145BD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, </w:t>
      </w:r>
      <w:r w:rsidR="00810B5F" w:rsidRPr="003145BD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anche il dato </w:t>
      </w:r>
      <w:r w:rsidR="00C84075">
        <w:rPr>
          <w:rFonts w:ascii="Calibri" w:eastAsia="Calibri" w:hAnsi="Calibri" w:cs="Adobe Garamond Pro Bold"/>
          <w:iCs/>
          <w:kern w:val="36"/>
          <w:sz w:val="20"/>
          <w:szCs w:val="20"/>
        </w:rPr>
        <w:t>del 2023</w:t>
      </w:r>
      <w:r w:rsidR="00810B5F" w:rsidRPr="003145BD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continua a segnare una crescita costante dei pellegrini.</w:t>
      </w:r>
    </w:p>
    <w:p w:rsidR="001C41A8" w:rsidRPr="00C406A1" w:rsidRDefault="00B5334E" w:rsidP="00B5334E">
      <w:pPr>
        <w:pStyle w:val="Titolo1"/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</w:pPr>
      <w:r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Il </w:t>
      </w:r>
      <w:r w:rsidRPr="00E80CAA">
        <w:rPr>
          <w:rFonts w:ascii="Calibri" w:eastAsia="Calibri" w:hAnsi="Calibri" w:cs="Adobe Garamond Pro Bold"/>
          <w:bCs w:val="0"/>
          <w:iCs/>
          <w:sz w:val="20"/>
          <w:szCs w:val="20"/>
          <w:lang w:eastAsia="it-IT"/>
        </w:rPr>
        <w:t>Paese estero più rappresentato</w:t>
      </w:r>
      <w:r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 nei pellegrinaggi è stato </w:t>
      </w:r>
      <w:r w:rsidR="00B61FE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>anche nel 2023</w:t>
      </w:r>
      <w:r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 la </w:t>
      </w:r>
      <w:r w:rsidRPr="00E80CAA">
        <w:rPr>
          <w:rFonts w:ascii="Calibri" w:eastAsia="Calibri" w:hAnsi="Calibri" w:cs="Adobe Garamond Pro Bold"/>
          <w:bCs w:val="0"/>
          <w:iCs/>
          <w:sz w:val="20"/>
          <w:szCs w:val="20"/>
          <w:lang w:eastAsia="it-IT"/>
        </w:rPr>
        <w:t>Polonia</w:t>
      </w:r>
      <w:r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 con </w:t>
      </w:r>
      <w:r w:rsidRPr="00E80CAA">
        <w:rPr>
          <w:rFonts w:ascii="Calibri" w:eastAsia="Calibri" w:hAnsi="Calibri" w:cs="Adobe Garamond Pro Bold"/>
          <w:bCs w:val="0"/>
          <w:iCs/>
          <w:sz w:val="20"/>
          <w:szCs w:val="20"/>
          <w:lang w:eastAsia="it-IT"/>
        </w:rPr>
        <w:t>18.092 pellegrini</w:t>
      </w:r>
      <w:r w:rsidR="001C41A8"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 (</w:t>
      </w:r>
      <w:r w:rsidR="00B61FE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>quasi 8mila in più rispetto all’anno precedente</w:t>
      </w:r>
      <w:r w:rsidR="001C41A8"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>)</w:t>
      </w:r>
      <w:r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>: da tempo, dopo la visita</w:t>
      </w:r>
      <w:r w:rsidR="001C41A8"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 pastorale</w:t>
      </w:r>
      <w:r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 dell’allora </w:t>
      </w:r>
      <w:r w:rsidR="001C41A8"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papa Wojtyła </w:t>
      </w:r>
      <w:r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>alla Basilica di Sant’Antonio nel 198</w:t>
      </w:r>
      <w:r w:rsidR="001C41A8"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>2</w:t>
      </w:r>
      <w:r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>, il santuario padovano è diventato meta di molti polacchi che</w:t>
      </w:r>
      <w:r w:rsidR="00E80CAA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, dopo la canonizzazione di </w:t>
      </w:r>
      <w:r w:rsidR="00E80CAA"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>Giovanni Paolo II</w:t>
      </w:r>
      <w:r w:rsidR="00E80CAA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>,</w:t>
      </w:r>
      <w:r w:rsidR="001C41A8"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 </w:t>
      </w:r>
      <w:r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>proseguono per Roma</w:t>
      </w:r>
      <w:r w:rsidR="00E80CAA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 in pellegrinaggio alla sua tomba</w:t>
      </w:r>
      <w:r w:rsidR="001C41A8"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. A seguire la </w:t>
      </w:r>
      <w:r w:rsidR="00B61FE1" w:rsidRPr="00E80CAA">
        <w:rPr>
          <w:rFonts w:ascii="Calibri" w:eastAsia="Calibri" w:hAnsi="Calibri" w:cs="Adobe Garamond Pro Bold"/>
          <w:bCs w:val="0"/>
          <w:iCs/>
          <w:sz w:val="20"/>
          <w:szCs w:val="20"/>
          <w:lang w:eastAsia="it-IT"/>
        </w:rPr>
        <w:t xml:space="preserve">Francia </w:t>
      </w:r>
      <w:r w:rsidR="001C41A8" w:rsidRPr="00E80CAA">
        <w:rPr>
          <w:rFonts w:ascii="Calibri" w:eastAsia="Calibri" w:hAnsi="Calibri" w:cs="Adobe Garamond Pro Bold"/>
          <w:bCs w:val="0"/>
          <w:iCs/>
          <w:sz w:val="20"/>
          <w:szCs w:val="20"/>
          <w:lang w:eastAsia="it-IT"/>
        </w:rPr>
        <w:t>con 3.135 pellegrini</w:t>
      </w:r>
      <w:r w:rsidR="001C41A8"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, </w:t>
      </w:r>
      <w:r w:rsidR="00B61FE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la </w:t>
      </w:r>
      <w:r w:rsidR="001C41A8" w:rsidRPr="00E80CAA">
        <w:rPr>
          <w:rFonts w:ascii="Calibri" w:eastAsia="Calibri" w:hAnsi="Calibri" w:cs="Adobe Garamond Pro Bold"/>
          <w:bCs w:val="0"/>
          <w:iCs/>
          <w:sz w:val="20"/>
          <w:szCs w:val="20"/>
          <w:lang w:eastAsia="it-IT"/>
        </w:rPr>
        <w:t>Croazia con 2.524 p.</w:t>
      </w:r>
      <w:r w:rsidR="001C41A8"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, </w:t>
      </w:r>
      <w:r w:rsidR="00B61FE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gli </w:t>
      </w:r>
      <w:r w:rsidR="001C41A8" w:rsidRPr="00E80CAA">
        <w:rPr>
          <w:rFonts w:ascii="Calibri" w:eastAsia="Calibri" w:hAnsi="Calibri" w:cs="Adobe Garamond Pro Bold"/>
          <w:bCs w:val="0"/>
          <w:iCs/>
          <w:sz w:val="20"/>
          <w:szCs w:val="20"/>
          <w:lang w:eastAsia="it-IT"/>
        </w:rPr>
        <w:t>USA con 2.259</w:t>
      </w:r>
      <w:r w:rsidR="001C41A8"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 </w:t>
      </w:r>
      <w:r w:rsidR="00E80CAA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p. </w:t>
      </w:r>
      <w:r w:rsidR="001C41A8"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e </w:t>
      </w:r>
      <w:r w:rsidR="00B61FE1" w:rsidRPr="00E80CAA">
        <w:rPr>
          <w:rFonts w:ascii="Calibri" w:eastAsia="Calibri" w:hAnsi="Calibri" w:cs="Adobe Garamond Pro Bold"/>
          <w:bCs w:val="0"/>
          <w:iCs/>
          <w:sz w:val="20"/>
          <w:szCs w:val="20"/>
          <w:lang w:eastAsia="it-IT"/>
        </w:rPr>
        <w:t>l’</w:t>
      </w:r>
      <w:r w:rsidR="001C41A8" w:rsidRPr="00E80CAA">
        <w:rPr>
          <w:rFonts w:ascii="Calibri" w:eastAsia="Calibri" w:hAnsi="Calibri" w:cs="Adobe Garamond Pro Bold"/>
          <w:bCs w:val="0"/>
          <w:iCs/>
          <w:sz w:val="20"/>
          <w:szCs w:val="20"/>
          <w:lang w:eastAsia="it-IT"/>
        </w:rPr>
        <w:t xml:space="preserve">Ungheria </w:t>
      </w:r>
      <w:r w:rsidR="00E80CAA">
        <w:rPr>
          <w:rFonts w:ascii="Calibri" w:eastAsia="Calibri" w:hAnsi="Calibri" w:cs="Adobe Garamond Pro Bold"/>
          <w:bCs w:val="0"/>
          <w:iCs/>
          <w:sz w:val="20"/>
          <w:szCs w:val="20"/>
          <w:lang w:eastAsia="it-IT"/>
        </w:rPr>
        <w:t xml:space="preserve">con </w:t>
      </w:r>
      <w:r w:rsidR="001C41A8" w:rsidRPr="00E80CAA">
        <w:rPr>
          <w:rFonts w:ascii="Calibri" w:eastAsia="Calibri" w:hAnsi="Calibri" w:cs="Adobe Garamond Pro Bold"/>
          <w:bCs w:val="0"/>
          <w:iCs/>
          <w:sz w:val="20"/>
          <w:szCs w:val="20"/>
          <w:lang w:eastAsia="it-IT"/>
        </w:rPr>
        <w:t>2.027</w:t>
      </w:r>
      <w:r w:rsidR="00E80CAA">
        <w:rPr>
          <w:rFonts w:ascii="Calibri" w:eastAsia="Calibri" w:hAnsi="Calibri" w:cs="Adobe Garamond Pro Bold"/>
          <w:bCs w:val="0"/>
          <w:iCs/>
          <w:sz w:val="20"/>
          <w:szCs w:val="20"/>
          <w:lang w:eastAsia="it-IT"/>
        </w:rPr>
        <w:t xml:space="preserve"> p.</w:t>
      </w:r>
      <w:r w:rsidR="001C41A8" w:rsidRPr="00C406A1">
        <w:rPr>
          <w:rFonts w:ascii="Calibri" w:eastAsia="Calibri" w:hAnsi="Calibri" w:cs="Adobe Garamond Pro Bold"/>
          <w:b w:val="0"/>
          <w:bCs w:val="0"/>
          <w:iCs/>
          <w:sz w:val="20"/>
          <w:szCs w:val="20"/>
          <w:lang w:eastAsia="it-IT"/>
        </w:rPr>
        <w:t xml:space="preserve">, per la prima volta nella cinquina. </w:t>
      </w:r>
    </w:p>
    <w:p w:rsidR="00B5334E" w:rsidRPr="003F4212" w:rsidRDefault="00B5334E" w:rsidP="00B5334E">
      <w:pPr>
        <w:pStyle w:val="NormaleWeb"/>
        <w:rPr>
          <w:rFonts w:ascii="Calibri" w:eastAsia="Calibri" w:hAnsi="Calibri" w:cs="Adobe Garamond Pro Bold"/>
          <w:iCs/>
          <w:kern w:val="36"/>
          <w:sz w:val="20"/>
          <w:szCs w:val="20"/>
        </w:rPr>
      </w:pP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L’</w:t>
      </w: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area di provenienza dei pellegrinaggi esteri </w:t>
      </w:r>
      <w:r w:rsidR="00C406A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continua a essere </w:t>
      </w: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principalmente l’Europa (2</w:t>
      </w:r>
      <w:r w:rsidR="00C406A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6</w:t>
      </w: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 nazioni)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, seguita da</w:t>
      </w:r>
      <w:r w:rsidR="00C406A1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lle </w:t>
      </w:r>
      <w:proofErr w:type="spellStart"/>
      <w:r w:rsidR="00C406A1" w:rsidRPr="00D039B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Americhe</w:t>
      </w:r>
      <w:proofErr w:type="spellEnd"/>
      <w:r w:rsidR="00C406A1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(11 nazioni tra Nord e Sud America),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Medio oriente e Asia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(1</w:t>
      </w:r>
      <w:r w:rsidR="00C406A1">
        <w:rPr>
          <w:rFonts w:ascii="Calibri" w:eastAsia="Calibri" w:hAnsi="Calibri" w:cs="Adobe Garamond Pro Bold"/>
          <w:iCs/>
          <w:kern w:val="36"/>
          <w:sz w:val="20"/>
          <w:szCs w:val="20"/>
        </w:rPr>
        <w:t>0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n.), </w:t>
      </w: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Australia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e </w:t>
      </w:r>
      <w:r w:rsidRPr="00B61FE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Africa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(dall</w:t>
      </w:r>
      <w:r w:rsidR="00B61FE1">
        <w:rPr>
          <w:rFonts w:ascii="Calibri" w:eastAsia="Calibri" w:hAnsi="Calibri" w:cs="Adobe Garamond Pro Bold"/>
          <w:iCs/>
          <w:kern w:val="36"/>
          <w:sz w:val="20"/>
          <w:szCs w:val="20"/>
        </w:rPr>
        <w:t>a Nigeria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, unico stato di provenienza di devoti africani, sono arrivate </w:t>
      </w:r>
      <w:r w:rsidR="00C406A1">
        <w:rPr>
          <w:rFonts w:ascii="Calibri" w:eastAsia="Calibri" w:hAnsi="Calibri" w:cs="Adobe Garamond Pro Bold"/>
          <w:iCs/>
          <w:kern w:val="36"/>
          <w:sz w:val="20"/>
          <w:szCs w:val="20"/>
        </w:rPr>
        <w:t>29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persone). I gruppi più piccoli sono arrivati da</w:t>
      </w:r>
      <w:r w:rsidR="00C406A1">
        <w:rPr>
          <w:rFonts w:ascii="Calibri" w:eastAsia="Calibri" w:hAnsi="Calibri" w:cs="Adobe Garamond Pro Bold"/>
          <w:iCs/>
          <w:kern w:val="36"/>
          <w:sz w:val="20"/>
          <w:szCs w:val="20"/>
        </w:rPr>
        <w:t>l Costarica (13 pellegrini) e Israele (18 p.</w:t>
      </w:r>
      <w:r w:rsidR="009B15CB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, in calo rispetto </w:t>
      </w:r>
      <w:r w:rsidR="00B61FE1">
        <w:rPr>
          <w:rFonts w:ascii="Calibri" w:eastAsia="Calibri" w:hAnsi="Calibri" w:cs="Adobe Garamond Pro Bold"/>
          <w:iCs/>
          <w:kern w:val="36"/>
          <w:sz w:val="20"/>
          <w:szCs w:val="20"/>
        </w:rPr>
        <w:t>ai 59 del 2022)</w:t>
      </w:r>
      <w:r w:rsidR="009B15CB">
        <w:rPr>
          <w:rFonts w:ascii="Calibri" w:eastAsia="Calibri" w:hAnsi="Calibri" w:cs="Adobe Garamond Pro Bold"/>
          <w:iCs/>
          <w:kern w:val="36"/>
          <w:sz w:val="20"/>
          <w:szCs w:val="20"/>
        </w:rPr>
        <w:t>, mentre da Slovenia, Malesia e Libano sono arrivati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9B15CB">
        <w:rPr>
          <w:rFonts w:ascii="Calibri" w:eastAsia="Calibri" w:hAnsi="Calibri" w:cs="Adobe Garamond Pro Bold"/>
          <w:iCs/>
          <w:kern w:val="36"/>
          <w:sz w:val="20"/>
          <w:szCs w:val="20"/>
        </w:rPr>
        <w:t>20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pellegrini </w:t>
      </w:r>
      <w:r w:rsidR="009B15CB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per 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ciascuna.</w:t>
      </w:r>
      <w:r w:rsidR="008700D7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B61FE1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Non sono mancati nemmeno quest’anno i </w:t>
      </w: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devoti </w:t>
      </w:r>
      <w:r w:rsidR="00B61FE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da nazioni in </w:t>
      </w: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conflitto</w:t>
      </w:r>
      <w:r w:rsidR="00B61FE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 o da “zone calde”</w:t>
      </w:r>
      <w:r w:rsidR="00E8705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 del mondo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, tra tutte l’</w:t>
      </w:r>
      <w:r w:rsidRPr="00E8705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Ucraina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con 10 gruppi nel corso dell’anno per un totale 39</w:t>
      </w:r>
      <w:r w:rsidR="00B61FE1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6 </w:t>
      </w:r>
      <w:r w:rsidR="00E87052">
        <w:rPr>
          <w:rFonts w:ascii="Calibri" w:eastAsia="Calibri" w:hAnsi="Calibri" w:cs="Adobe Garamond Pro Bold"/>
          <w:iCs/>
          <w:kern w:val="36"/>
          <w:sz w:val="20"/>
          <w:szCs w:val="20"/>
        </w:rPr>
        <w:t>pellegrini, l’</w:t>
      </w:r>
      <w:proofErr w:type="spellStart"/>
      <w:r w:rsidR="00E87052" w:rsidRPr="00E8705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Irak</w:t>
      </w:r>
      <w:proofErr w:type="spellEnd"/>
      <w:r w:rsidR="00E8705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da cui è arrivato un gruppo di 52 devoti e, come accennato sopra, la </w:t>
      </w:r>
      <w:r w:rsidR="00E87052" w:rsidRPr="00E8705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Nigeria</w:t>
      </w:r>
      <w:r w:rsidR="00E8705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 </w:t>
      </w:r>
      <w:r w:rsidR="00E87052" w:rsidRPr="00E87052">
        <w:rPr>
          <w:rFonts w:ascii="Calibri" w:eastAsia="Calibri" w:hAnsi="Calibri" w:cs="Adobe Garamond Pro Bold"/>
          <w:iCs/>
          <w:kern w:val="36"/>
          <w:sz w:val="20"/>
          <w:szCs w:val="20"/>
        </w:rPr>
        <w:t>e</w:t>
      </w:r>
      <w:r w:rsidR="00E8705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 Israele</w:t>
      </w:r>
      <w:r w:rsidR="00E87052">
        <w:rPr>
          <w:rFonts w:ascii="Calibri" w:eastAsia="Calibri" w:hAnsi="Calibri" w:cs="Adobe Garamond Pro Bold"/>
          <w:iCs/>
          <w:kern w:val="36"/>
          <w:sz w:val="20"/>
          <w:szCs w:val="20"/>
        </w:rPr>
        <w:t>.</w:t>
      </w:r>
    </w:p>
    <w:p w:rsidR="008700D7" w:rsidRDefault="00B5334E" w:rsidP="008700D7">
      <w:pPr>
        <w:pStyle w:val="NormaleWeb"/>
        <w:rPr>
          <w:rFonts w:ascii="Calibri" w:eastAsia="Calibri" w:hAnsi="Calibri" w:cs="Adobe Garamond Pro Bold"/>
          <w:iCs/>
          <w:kern w:val="36"/>
          <w:sz w:val="20"/>
          <w:szCs w:val="20"/>
        </w:rPr>
      </w:pP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Per quanto riguarda l’Italia, nel 202</w:t>
      </w:r>
      <w:r w:rsidR="008700D7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3</w:t>
      </w: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 sono </w:t>
      </w:r>
      <w:r w:rsidR="008700D7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arrivati al Santo pellegrini da 18 regioni</w:t>
      </w:r>
      <w:r w:rsidR="008700D7" w:rsidRPr="008605A6">
        <w:rPr>
          <w:rFonts w:ascii="Calibri" w:eastAsia="Calibri" w:hAnsi="Calibri" w:cs="Adobe Garamond Pro Bold"/>
          <w:iCs/>
          <w:kern w:val="36"/>
          <w:sz w:val="20"/>
          <w:szCs w:val="20"/>
        </w:rPr>
        <w:t>. Quella con</w:t>
      </w:r>
      <w:r w:rsidR="008700D7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 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il più alto numero di </w:t>
      </w:r>
      <w:r w:rsidR="008700D7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gruppi 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registrati in sacrestia è stata il </w:t>
      </w:r>
      <w:r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Veneto</w:t>
      </w:r>
      <w:r w:rsidR="00D039B1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con </w:t>
      </w:r>
      <w:r w:rsidR="008700D7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43 gruppi per </w:t>
      </w:r>
      <w:r w:rsidR="008700D7" w:rsidRPr="008700D7">
        <w:rPr>
          <w:rFonts w:ascii="Calibri" w:eastAsia="Calibri" w:hAnsi="Calibri" w:cs="Adobe Garamond Pro Bold"/>
          <w:iCs/>
          <w:kern w:val="36"/>
          <w:sz w:val="20"/>
          <w:szCs w:val="20"/>
        </w:rPr>
        <w:t>1</w:t>
      </w:r>
      <w:r w:rsidR="008700D7">
        <w:rPr>
          <w:rFonts w:ascii="Calibri" w:eastAsia="Calibri" w:hAnsi="Calibri" w:cs="Adobe Garamond Pro Bold"/>
          <w:iCs/>
          <w:kern w:val="36"/>
          <w:sz w:val="20"/>
          <w:szCs w:val="20"/>
        </w:rPr>
        <w:t>.</w:t>
      </w:r>
      <w:r w:rsidR="008700D7" w:rsidRPr="008700D7">
        <w:rPr>
          <w:rFonts w:ascii="Calibri" w:eastAsia="Calibri" w:hAnsi="Calibri" w:cs="Adobe Garamond Pro Bold"/>
          <w:iCs/>
          <w:kern w:val="36"/>
          <w:sz w:val="20"/>
          <w:szCs w:val="20"/>
        </w:rPr>
        <w:t>949</w:t>
      </w:r>
      <w:r w:rsidR="008700D7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persone</w:t>
      </w:r>
      <w:r w:rsidR="00D039B1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(</w:t>
      </w:r>
      <w:r w:rsidR="008700D7">
        <w:rPr>
          <w:rFonts w:ascii="Calibri" w:eastAsia="Calibri" w:hAnsi="Calibri" w:cs="Adobe Garamond Pro Bold"/>
          <w:iCs/>
          <w:kern w:val="36"/>
          <w:sz w:val="20"/>
          <w:szCs w:val="20"/>
        </w:rPr>
        <w:t>in calo rispetto all’anno precedente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), seguita da </w:t>
      </w:r>
      <w:r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Lombardia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(</w:t>
      </w:r>
      <w:r w:rsidR="008700D7" w:rsidRPr="008700D7">
        <w:rPr>
          <w:rFonts w:ascii="Calibri" w:eastAsia="Calibri" w:hAnsi="Calibri" w:cs="Adobe Garamond Pro Bold"/>
          <w:iCs/>
          <w:kern w:val="36"/>
          <w:sz w:val="20"/>
          <w:szCs w:val="20"/>
        </w:rPr>
        <w:t>1440</w:t>
      </w:r>
      <w:r w:rsidR="008700D7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p.</w:t>
      </w:r>
      <w:r w:rsidR="00494ADD">
        <w:rPr>
          <w:rFonts w:ascii="Calibri" w:eastAsia="Calibri" w:hAnsi="Calibri" w:cs="Adobe Garamond Pro Bold"/>
          <w:iCs/>
          <w:kern w:val="36"/>
          <w:sz w:val="20"/>
          <w:szCs w:val="20"/>
        </w:rPr>
        <w:t>, anch’essa in calo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), </w:t>
      </w:r>
      <w:r w:rsidR="008700D7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Emilia Romagna 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(5</w:t>
      </w:r>
      <w:r w:rsidR="008700D7">
        <w:rPr>
          <w:rFonts w:ascii="Calibri" w:eastAsia="Calibri" w:hAnsi="Calibri" w:cs="Adobe Garamond Pro Bold"/>
          <w:iCs/>
          <w:kern w:val="36"/>
          <w:sz w:val="20"/>
          <w:szCs w:val="20"/>
        </w:rPr>
        <w:t>36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p.), </w:t>
      </w:r>
      <w:r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Friuli Venezia Giulia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(5</w:t>
      </w:r>
      <w:r w:rsidR="008700D7">
        <w:rPr>
          <w:rFonts w:ascii="Calibri" w:eastAsia="Calibri" w:hAnsi="Calibri" w:cs="Adobe Garamond Pro Bold"/>
          <w:iCs/>
          <w:kern w:val="36"/>
          <w:sz w:val="20"/>
          <w:szCs w:val="20"/>
        </w:rPr>
        <w:t>25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p.) e </w:t>
      </w:r>
      <w:r w:rsidR="008700D7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Marche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(</w:t>
      </w:r>
      <w:r w:rsidR="008700D7">
        <w:rPr>
          <w:rFonts w:ascii="Calibri" w:eastAsia="Calibri" w:hAnsi="Calibri" w:cs="Adobe Garamond Pro Bold"/>
          <w:iCs/>
          <w:kern w:val="36"/>
          <w:sz w:val="20"/>
          <w:szCs w:val="20"/>
        </w:rPr>
        <w:t>489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p.). </w:t>
      </w:r>
      <w:r w:rsidR="00494ADD">
        <w:rPr>
          <w:rFonts w:ascii="Calibri" w:eastAsia="Calibri" w:hAnsi="Calibri" w:cs="Adobe Garamond Pro Bold"/>
          <w:iCs/>
          <w:kern w:val="36"/>
          <w:sz w:val="20"/>
          <w:szCs w:val="20"/>
        </w:rPr>
        <w:t>N</w:t>
      </w:r>
      <w:r w:rsidR="008700D7">
        <w:rPr>
          <w:rFonts w:ascii="Calibri" w:eastAsia="Calibri" w:hAnsi="Calibri" w:cs="Adobe Garamond Pro Bold"/>
          <w:iCs/>
          <w:kern w:val="36"/>
          <w:sz w:val="20"/>
          <w:szCs w:val="20"/>
        </w:rPr>
        <w:t>essun</w:t>
      </w:r>
      <w:r w:rsidR="00494ADD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pellegrinaggio organizzato è invece arrivato </w:t>
      </w:r>
      <w:r w:rsidR="008700D7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da </w:t>
      </w:r>
      <w:r w:rsidR="00494ADD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Basilicata e </w:t>
      </w:r>
      <w:r w:rsidR="008700D7">
        <w:rPr>
          <w:rFonts w:ascii="Calibri" w:eastAsia="Calibri" w:hAnsi="Calibri" w:cs="Adobe Garamond Pro Bold"/>
          <w:iCs/>
          <w:kern w:val="36"/>
          <w:sz w:val="20"/>
          <w:szCs w:val="20"/>
        </w:rPr>
        <w:t>Molise</w:t>
      </w:r>
      <w:r w:rsidR="00494ADD">
        <w:rPr>
          <w:rFonts w:ascii="Calibri" w:eastAsia="Calibri" w:hAnsi="Calibri" w:cs="Adobe Garamond Pro Bold"/>
          <w:iCs/>
          <w:kern w:val="36"/>
          <w:sz w:val="20"/>
          <w:szCs w:val="20"/>
        </w:rPr>
        <w:t>.</w:t>
      </w:r>
      <w:r w:rsidR="008700D7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</w:p>
    <w:p w:rsidR="005D44C4" w:rsidRPr="003F4212" w:rsidRDefault="00C84075" w:rsidP="005E7D91">
      <w:pPr>
        <w:pStyle w:val="NormaleWeb"/>
        <w:rPr>
          <w:rFonts w:ascii="Calibri" w:eastAsia="Calibri" w:hAnsi="Calibri" w:cs="Adobe Garamond Pro Bold"/>
          <w:iCs/>
          <w:kern w:val="36"/>
          <w:sz w:val="20"/>
          <w:szCs w:val="20"/>
        </w:rPr>
      </w:pP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Che i pellegrini </w:t>
      </w:r>
      <w:r w:rsidR="00D039B1">
        <w:rPr>
          <w:rFonts w:ascii="Calibri" w:eastAsia="Calibri" w:hAnsi="Calibri" w:cs="Adobe Garamond Pro Bold"/>
          <w:iCs/>
          <w:kern w:val="36"/>
          <w:sz w:val="20"/>
          <w:szCs w:val="20"/>
        </w:rPr>
        <w:t>siano</w:t>
      </w: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in aumento lo dimostrano anche i dati relativi alle </w:t>
      </w:r>
      <w:r w:rsidR="00ED3194"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celebrazioni e </w:t>
      </w:r>
      <w:r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ai</w:t>
      </w:r>
      <w:r w:rsidR="00ED3194"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 riti religio</w:t>
      </w:r>
      <w:r w:rsidR="006034F3"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si</w:t>
      </w:r>
      <w:r w:rsidRPr="00B5334E">
        <w:rPr>
          <w:rFonts w:ascii="Calibri" w:eastAsia="Calibri" w:hAnsi="Calibri" w:cs="Adobe Garamond Pro Bold"/>
          <w:iCs/>
          <w:kern w:val="36"/>
          <w:sz w:val="20"/>
          <w:szCs w:val="20"/>
        </w:rPr>
        <w:t>. Nel</w:t>
      </w:r>
      <w:r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 2023 </w:t>
      </w:r>
      <w:r w:rsidRPr="00B5334E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al Santo sono state </w:t>
      </w:r>
      <w:r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celebrate 13.033 sante messe</w:t>
      </w:r>
      <w:r w:rsidRPr="00B5334E">
        <w:rPr>
          <w:rFonts w:ascii="Calibri" w:eastAsia="Calibri" w:hAnsi="Calibri" w:cs="Adobe Garamond Pro Bold"/>
          <w:iCs/>
          <w:kern w:val="36"/>
          <w:sz w:val="20"/>
          <w:szCs w:val="20"/>
        </w:rPr>
        <w:t>, con la distribuzione di</w:t>
      </w:r>
      <w:r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 379.500 comunioni </w:t>
      </w:r>
      <w:r w:rsidRPr="00B5334E">
        <w:rPr>
          <w:rFonts w:ascii="Calibri" w:eastAsia="Calibri" w:hAnsi="Calibri" w:cs="Adobe Garamond Pro Bold"/>
          <w:iCs/>
          <w:kern w:val="36"/>
          <w:sz w:val="20"/>
          <w:szCs w:val="20"/>
        </w:rPr>
        <w:t>(l’anno precedente si erano registrate</w:t>
      </w:r>
      <w:r w:rsidR="00ED3194" w:rsidRPr="00B5334E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12.580 sante messe </w:t>
      </w:r>
      <w:r w:rsidRPr="00B5334E">
        <w:rPr>
          <w:rFonts w:ascii="Calibri" w:eastAsia="Calibri" w:hAnsi="Calibri" w:cs="Adobe Garamond Pro Bold"/>
          <w:iCs/>
          <w:kern w:val="36"/>
          <w:sz w:val="20"/>
          <w:szCs w:val="20"/>
        </w:rPr>
        <w:t>e</w:t>
      </w:r>
      <w:r w:rsidR="00ED3194" w:rsidRPr="00B5334E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257.000 comunioni</w:t>
      </w:r>
      <w:r w:rsidRPr="00B5334E">
        <w:rPr>
          <w:rFonts w:ascii="Calibri" w:eastAsia="Calibri" w:hAnsi="Calibri" w:cs="Adobe Garamond Pro Bold"/>
          <w:iCs/>
          <w:kern w:val="36"/>
          <w:sz w:val="20"/>
          <w:szCs w:val="20"/>
        </w:rPr>
        <w:t>)</w:t>
      </w:r>
      <w:r w:rsidR="00ED3194" w:rsidRPr="00B5334E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. A celebrarle </w:t>
      </w:r>
      <w:r w:rsidR="006034F3" w:rsidRPr="00B5334E">
        <w:rPr>
          <w:rFonts w:ascii="Calibri" w:eastAsia="Calibri" w:hAnsi="Calibri" w:cs="Adobe Garamond Pro Bold"/>
          <w:iCs/>
          <w:kern w:val="36"/>
          <w:sz w:val="20"/>
          <w:szCs w:val="20"/>
        </w:rPr>
        <w:t>oltre ai</w:t>
      </w:r>
      <w:r w:rsidR="00ED3194" w:rsidRPr="00B5334E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frati minori conventuali </w:t>
      </w:r>
      <w:r w:rsidR="006034F3" w:rsidRPr="00B5334E">
        <w:rPr>
          <w:rFonts w:ascii="Calibri" w:eastAsia="Calibri" w:hAnsi="Calibri" w:cs="Adobe Garamond Pro Bold"/>
          <w:iCs/>
          <w:kern w:val="36"/>
          <w:sz w:val="20"/>
          <w:szCs w:val="20"/>
        </w:rPr>
        <w:t>della comunità</w:t>
      </w:r>
      <w:r w:rsidR="006034F3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del Santo </w:t>
      </w:r>
      <w:r w:rsidR="0085519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anche </w:t>
      </w:r>
      <w:r w:rsidR="00ED3194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sacerdoti di passaggio (1</w:t>
      </w: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>.882</w:t>
      </w:r>
      <w:r w:rsidR="00ED3194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)</w:t>
      </w:r>
      <w:r w:rsidR="0085519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. Tra i </w:t>
      </w:r>
      <w:r w:rsidR="007B76E3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molti</w:t>
      </w:r>
      <w:r w:rsidR="0085519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855198" w:rsidRPr="00D039B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pastori d’anime</w:t>
      </w:r>
      <w:r w:rsidR="0085519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che hanno </w:t>
      </w:r>
      <w:r w:rsidR="006034F3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presieduto</w:t>
      </w:r>
      <w:r w:rsidR="0085519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le sante messe al Santo nel 202</w:t>
      </w:r>
      <w:r>
        <w:rPr>
          <w:rFonts w:ascii="Calibri" w:eastAsia="Calibri" w:hAnsi="Calibri" w:cs="Adobe Garamond Pro Bold"/>
          <w:iCs/>
          <w:kern w:val="36"/>
          <w:sz w:val="20"/>
          <w:szCs w:val="20"/>
        </w:rPr>
        <w:t>3</w:t>
      </w:r>
      <w:r w:rsidR="0085519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,</w:t>
      </w:r>
      <w:r w:rsidR="00932434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ci sono stati </w:t>
      </w:r>
      <w:r w:rsidR="00932434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vescovi, arcivescovi, cardinali</w:t>
      </w:r>
      <w:r w:rsidR="00932434">
        <w:rPr>
          <w:rFonts w:ascii="Calibri" w:eastAsia="Calibri" w:hAnsi="Calibri" w:cs="Adobe Garamond Pro Bold"/>
          <w:iCs/>
          <w:kern w:val="36"/>
          <w:sz w:val="20"/>
          <w:szCs w:val="20"/>
        </w:rPr>
        <w:t>. Una buona parte degli arcivescovi proveniva dall’estero: Cile, India, Filippine, Turchia, Sri Lanka, Croazia, Benin e Inghilterra</w:t>
      </w:r>
      <w:r w:rsidR="0043190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. </w:t>
      </w:r>
      <w:r w:rsidR="00B5334E">
        <w:rPr>
          <w:rFonts w:ascii="Calibri" w:eastAsia="Calibri" w:hAnsi="Calibri" w:cs="Adobe Garamond Pro Bold"/>
          <w:iCs/>
          <w:kern w:val="36"/>
          <w:sz w:val="20"/>
          <w:szCs w:val="20"/>
        </w:rPr>
        <w:t>Alla</w:t>
      </w:r>
      <w:r w:rsidR="0043190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basilica </w:t>
      </w:r>
      <w:proofErr w:type="spellStart"/>
      <w:r w:rsidR="0043190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antoniana</w:t>
      </w:r>
      <w:proofErr w:type="spellEnd"/>
      <w:r w:rsidR="0043190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hanno fatto visita </w:t>
      </w:r>
      <w:r w:rsidR="007B76E3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lo scorso anno </w:t>
      </w:r>
      <w:r w:rsidR="0043190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anche </w:t>
      </w:r>
      <w:r w:rsidR="00B5334E">
        <w:rPr>
          <w:rFonts w:ascii="Calibri" w:eastAsia="Calibri" w:hAnsi="Calibri" w:cs="Adobe Garamond Pro Bold"/>
          <w:iCs/>
          <w:kern w:val="36"/>
          <w:sz w:val="20"/>
          <w:szCs w:val="20"/>
        </w:rPr>
        <w:t>un principe, Alberto II di Monaco, e due</w:t>
      </w:r>
      <w:r w:rsidR="0043190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ambasciatori da Lituania</w:t>
      </w:r>
      <w:r w:rsidR="00B5334E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e Indonesia</w:t>
      </w:r>
      <w:r w:rsidR="0085519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2C5053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(</w:t>
      </w:r>
      <w:proofErr w:type="spellStart"/>
      <w:r w:rsidR="002C5053" w:rsidRPr="003F4212">
        <w:rPr>
          <w:rFonts w:ascii="Calibri" w:eastAsia="Calibri" w:hAnsi="Calibri" w:cs="Adobe Garamond Pro Bold"/>
          <w:i/>
          <w:iCs/>
          <w:kern w:val="36"/>
          <w:sz w:val="20"/>
          <w:szCs w:val="20"/>
        </w:rPr>
        <w:t>nda</w:t>
      </w:r>
      <w:proofErr w:type="spellEnd"/>
      <w:r w:rsidR="002C5053" w:rsidRPr="003F4212">
        <w:rPr>
          <w:rFonts w:ascii="Calibri" w:eastAsia="Calibri" w:hAnsi="Calibri" w:cs="Adobe Garamond Pro Bold"/>
          <w:i/>
          <w:iCs/>
          <w:kern w:val="36"/>
          <w:sz w:val="20"/>
          <w:szCs w:val="20"/>
        </w:rPr>
        <w:t>: in allegato il file con tutti i nomi</w:t>
      </w:r>
      <w:r w:rsidR="002C5053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).</w:t>
      </w:r>
    </w:p>
    <w:p w:rsidR="00680B8E" w:rsidRDefault="00A40961" w:rsidP="0058651D">
      <w:pPr>
        <w:rPr>
          <w:rFonts w:ascii="Calibri" w:hAnsi="Calibri" w:cs="Adobe Garamond Pro Bold"/>
          <w:iCs/>
          <w:color w:val="000000"/>
          <w:kern w:val="36"/>
          <w:sz w:val="20"/>
          <w:szCs w:val="20"/>
        </w:rPr>
      </w:pPr>
      <w:r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>Aumentato di un terzo</w:t>
      </w:r>
      <w:r w:rsidR="00680B8E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 il transito </w:t>
      </w:r>
      <w:r w:rsidR="00102D5F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delle persone </w:t>
      </w:r>
      <w:r w:rsidR="00680B8E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>n</w:t>
      </w:r>
      <w:r w:rsidR="008F4DC6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ella </w:t>
      </w:r>
      <w:r w:rsidR="008F4DC6" w:rsidRPr="003F4212">
        <w:rPr>
          <w:rFonts w:ascii="Calibri" w:hAnsi="Calibri" w:cs="Adobe Garamond Pro Bold"/>
          <w:b/>
          <w:iCs/>
          <w:color w:val="000000"/>
          <w:kern w:val="36"/>
          <w:sz w:val="20"/>
          <w:szCs w:val="20"/>
        </w:rPr>
        <w:t>Cappella della Reliquie nel 202</w:t>
      </w:r>
      <w:r w:rsidR="00680B8E">
        <w:rPr>
          <w:rFonts w:ascii="Calibri" w:hAnsi="Calibri" w:cs="Adobe Garamond Pro Bold"/>
          <w:b/>
          <w:iCs/>
          <w:color w:val="000000"/>
          <w:kern w:val="36"/>
          <w:sz w:val="20"/>
          <w:szCs w:val="20"/>
        </w:rPr>
        <w:t>3, i cui passaggi sono stati quantificati in</w:t>
      </w:r>
      <w:r w:rsidR="0058651D">
        <w:rPr>
          <w:rFonts w:ascii="Calibri" w:eastAsia="Times New Roman" w:hAnsi="Calibri" w:cs="Calibri"/>
          <w:color w:val="000000"/>
          <w:sz w:val="22"/>
          <w:lang w:eastAsia="it-IT"/>
        </w:rPr>
        <w:t xml:space="preserve"> </w:t>
      </w:r>
      <w:r w:rsidR="00102D5F" w:rsidRPr="00102D5F">
        <w:rPr>
          <w:rFonts w:ascii="Calibri" w:eastAsia="Times New Roman" w:hAnsi="Calibri" w:cs="Calibri"/>
          <w:b/>
          <w:color w:val="000000"/>
          <w:sz w:val="22"/>
          <w:lang w:eastAsia="it-IT"/>
        </w:rPr>
        <w:t>903.357</w:t>
      </w:r>
      <w:r w:rsidR="008F4DC6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, contro </w:t>
      </w:r>
      <w:r w:rsidR="00102D5F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>i</w:t>
      </w:r>
      <w:r w:rsidR="00821543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 </w:t>
      </w:r>
      <w:r w:rsidR="00102D5F">
        <w:rPr>
          <w:rFonts w:ascii="Calibri" w:hAnsi="Calibri" w:cs="Adobe Garamond Pro Bold"/>
          <w:b/>
          <w:iCs/>
          <w:color w:val="000000"/>
          <w:kern w:val="36"/>
          <w:sz w:val="20"/>
          <w:szCs w:val="20"/>
        </w:rPr>
        <w:t>687.790</w:t>
      </w:r>
      <w:r w:rsidR="001F1B11" w:rsidRPr="003F4212">
        <w:rPr>
          <w:rFonts w:ascii="Calibri" w:hAnsi="Calibri" w:cs="Adobe Garamond Pro Bold"/>
          <w:b/>
          <w:iCs/>
          <w:color w:val="000000"/>
          <w:kern w:val="36"/>
          <w:sz w:val="20"/>
          <w:szCs w:val="20"/>
        </w:rPr>
        <w:t xml:space="preserve"> </w:t>
      </w:r>
      <w:r w:rsidR="00821543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>d</w:t>
      </w:r>
      <w:r w:rsidR="008F4DC6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ell’anno precedente. </w:t>
      </w:r>
      <w:r w:rsidR="00680B8E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Oltre </w:t>
      </w:r>
      <w:r w:rsidR="00680B8E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>a</w:t>
      </w:r>
      <w:r w:rsidR="00680B8E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l </w:t>
      </w:r>
      <w:r w:rsidR="00680B8E" w:rsidRPr="00B64D11">
        <w:rPr>
          <w:rFonts w:ascii="Calibri" w:hAnsi="Calibri" w:cs="Adobe Garamond Pro Bold"/>
          <w:b/>
          <w:iCs/>
          <w:color w:val="000000"/>
          <w:kern w:val="36"/>
          <w:sz w:val="20"/>
          <w:szCs w:val="20"/>
        </w:rPr>
        <w:t>13 giugno</w:t>
      </w:r>
      <w:r w:rsidR="00680B8E">
        <w:rPr>
          <w:rFonts w:ascii="Calibri" w:hAnsi="Calibri" w:cs="Adobe Garamond Pro Bold"/>
          <w:b/>
          <w:iCs/>
          <w:color w:val="000000"/>
          <w:kern w:val="36"/>
          <w:sz w:val="20"/>
          <w:szCs w:val="20"/>
        </w:rPr>
        <w:t>, i</w:t>
      </w:r>
      <w:r w:rsidR="008F4DC6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 </w:t>
      </w:r>
      <w:r w:rsidR="00680B8E">
        <w:rPr>
          <w:rFonts w:ascii="Calibri" w:hAnsi="Calibri" w:cs="Adobe Garamond Pro Bold"/>
          <w:b/>
          <w:iCs/>
          <w:color w:val="000000"/>
          <w:kern w:val="36"/>
          <w:sz w:val="20"/>
          <w:szCs w:val="20"/>
        </w:rPr>
        <w:t>giorni</w:t>
      </w:r>
      <w:r w:rsidR="008F4DC6" w:rsidRPr="00B64D11">
        <w:rPr>
          <w:rFonts w:ascii="Calibri" w:hAnsi="Calibri" w:cs="Adobe Garamond Pro Bold"/>
          <w:b/>
          <w:iCs/>
          <w:color w:val="000000"/>
          <w:kern w:val="36"/>
          <w:sz w:val="20"/>
          <w:szCs w:val="20"/>
        </w:rPr>
        <w:t xml:space="preserve"> di massima affluenza</w:t>
      </w:r>
      <w:r w:rsidR="008F4DC6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 nel corso dell’anno </w:t>
      </w:r>
      <w:r w:rsidR="00680B8E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sono </w:t>
      </w:r>
      <w:r w:rsidR="008F4DC6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>stat</w:t>
      </w:r>
      <w:r w:rsidR="00680B8E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i nell’ordine: </w:t>
      </w:r>
      <w:r w:rsidR="008F4DC6" w:rsidRPr="00B64D11">
        <w:rPr>
          <w:rFonts w:ascii="Calibri" w:hAnsi="Calibri" w:cs="Adobe Garamond Pro Bold"/>
          <w:b/>
          <w:iCs/>
          <w:color w:val="000000"/>
          <w:kern w:val="36"/>
          <w:sz w:val="20"/>
          <w:szCs w:val="20"/>
        </w:rPr>
        <w:t xml:space="preserve">domenica </w:t>
      </w:r>
      <w:r w:rsidR="001F1B11" w:rsidRPr="00B64D11">
        <w:rPr>
          <w:rFonts w:ascii="Calibri" w:hAnsi="Calibri" w:cs="Adobe Garamond Pro Bold"/>
          <w:b/>
          <w:iCs/>
          <w:color w:val="000000"/>
          <w:kern w:val="36"/>
          <w:sz w:val="20"/>
          <w:szCs w:val="20"/>
        </w:rPr>
        <w:t>1 maggio</w:t>
      </w:r>
      <w:r w:rsidR="001F1B11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, Festa dei Lavoratori, con </w:t>
      </w:r>
      <w:r w:rsidR="00680B8E" w:rsidRPr="00680B8E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>6.733</w:t>
      </w:r>
      <w:r w:rsidR="00680B8E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 </w:t>
      </w:r>
      <w:r w:rsidR="00952589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>passaggi</w:t>
      </w:r>
      <w:r w:rsidR="00680B8E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 (è questo il giorno del pellegrinaggio annuale </w:t>
      </w:r>
      <w:r w:rsidR="00D039B1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al Santo </w:t>
      </w:r>
      <w:r w:rsidR="00680B8E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>dei devoti d</w:t>
      </w:r>
      <w:r w:rsidR="002F47CD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>e</w:t>
      </w:r>
      <w:r w:rsidR="001F1B11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>llo Sri Lanka che</w:t>
      </w:r>
      <w:r w:rsidR="00680B8E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 abitano in Italia)</w:t>
      </w:r>
      <w:r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 e</w:t>
      </w:r>
      <w:r w:rsidR="008F4DC6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 </w:t>
      </w:r>
      <w:r w:rsidR="00680B8E" w:rsidRPr="00D039B1">
        <w:rPr>
          <w:rFonts w:ascii="Calibri" w:hAnsi="Calibri" w:cs="Adobe Garamond Pro Bold"/>
          <w:b/>
          <w:iCs/>
          <w:color w:val="000000"/>
          <w:kern w:val="36"/>
          <w:sz w:val="20"/>
          <w:szCs w:val="20"/>
        </w:rPr>
        <w:t>martedì 26 dicembre, Santo Stefano</w:t>
      </w:r>
      <w:r w:rsidR="00680B8E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>,</w:t>
      </w:r>
      <w:r w:rsidR="00952589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 con </w:t>
      </w:r>
      <w:r w:rsidR="00680B8E" w:rsidRPr="00680B8E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>4.968</w:t>
      </w:r>
      <w:r w:rsidR="00680B8E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 xml:space="preserve"> </w:t>
      </w:r>
      <w:r w:rsidR="00952589" w:rsidRPr="003F4212">
        <w:rPr>
          <w:rFonts w:ascii="Calibri" w:hAnsi="Calibri" w:cs="Adobe Garamond Pro Bold"/>
          <w:iCs/>
          <w:color w:val="000000"/>
          <w:kern w:val="36"/>
          <w:sz w:val="20"/>
          <w:szCs w:val="20"/>
        </w:rPr>
        <w:t>passaggi.</w:t>
      </w:r>
    </w:p>
    <w:p w:rsidR="00102D5F" w:rsidRPr="003A29FE" w:rsidRDefault="00102D5F" w:rsidP="003A29FE">
      <w:pPr>
        <w:pStyle w:val="NormaleWeb"/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</w:pPr>
      <w:r w:rsidRPr="00D039B1">
        <w:rPr>
          <w:rFonts w:ascii="Calibri" w:eastAsia="Calibri" w:hAnsi="Calibri" w:cs="Adobe Garamond Pro Bold"/>
          <w:b/>
          <w:bCs/>
          <w:iCs/>
          <w:color w:val="000000"/>
          <w:kern w:val="36"/>
          <w:sz w:val="20"/>
          <w:szCs w:val="20"/>
        </w:rPr>
        <w:t>In crescita anche le “presenze virtuali”</w:t>
      </w:r>
      <w:r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>, ovvero quei devo</w:t>
      </w:r>
      <w:r w:rsid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ti che seguono in streaming social e web </w:t>
      </w:r>
      <w:r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>le celebrazioni giornalier</w:t>
      </w:r>
      <w:r w:rsid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e </w:t>
      </w:r>
      <w:r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>o le proposte spirituali promosse dai frati della Basilica</w:t>
      </w:r>
      <w:r w:rsidR="00C717FD"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. Con la fine del 2023 i </w:t>
      </w:r>
      <w:proofErr w:type="spellStart"/>
      <w:r w:rsidR="00C717FD"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>followers</w:t>
      </w:r>
      <w:proofErr w:type="spellEnd"/>
      <w:r w:rsidR="00C717FD"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 della pagina </w:t>
      </w:r>
      <w:proofErr w:type="spellStart"/>
      <w:r w:rsidR="00C717FD"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>Facebook</w:t>
      </w:r>
      <w:proofErr w:type="spellEnd"/>
      <w:r w:rsidR="00C717FD"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 italiana “Sant’Antonio </w:t>
      </w:r>
      <w:r w:rsidR="00C717FD"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lastRenderedPageBreak/>
        <w:t xml:space="preserve">di Padova - i Frati della Basilica” hanno superato quota 469mila (con un aumento di circa 40mila rispetto all’anno precedente), mentre quelli della pagina in lingua inglese “Saint Anthony </w:t>
      </w:r>
      <w:proofErr w:type="spellStart"/>
      <w:r w:rsidR="00C717FD"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>of</w:t>
      </w:r>
      <w:proofErr w:type="spellEnd"/>
      <w:r w:rsidR="00C717FD"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 </w:t>
      </w:r>
      <w:proofErr w:type="spellStart"/>
      <w:r w:rsidR="00C717FD"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>Padua</w:t>
      </w:r>
      <w:proofErr w:type="spellEnd"/>
      <w:r w:rsidR="00C717FD"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 - The </w:t>
      </w:r>
      <w:proofErr w:type="spellStart"/>
      <w:r w:rsidR="00C717FD"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>friars</w:t>
      </w:r>
      <w:proofErr w:type="spellEnd"/>
      <w:r w:rsidR="00C717FD"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 </w:t>
      </w:r>
      <w:proofErr w:type="spellStart"/>
      <w:r w:rsidR="00C717FD"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>of</w:t>
      </w:r>
      <w:proofErr w:type="spellEnd"/>
      <w:r w:rsidR="00C717FD"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 the Basilica” hanno raggiunto le 324mila unità.</w:t>
      </w:r>
      <w:r w:rsid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 In generale il portale </w:t>
      </w:r>
      <w:r w:rsidR="003A29FE" w:rsidRPr="003A29FE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>Santantonio.org nel 2023 ha registrato più di 2 milioni di visite</w:t>
      </w:r>
      <w:r w:rsidR="00D039B1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. </w:t>
      </w:r>
    </w:p>
    <w:p w:rsidR="003A29FE" w:rsidRPr="00D039B1" w:rsidRDefault="00693B32" w:rsidP="00D039B1">
      <w:pPr>
        <w:rPr>
          <w:rFonts w:ascii="Calibri" w:eastAsia="Times New Roman" w:hAnsi="Calibri" w:cs="Adobe Garamond Pro Bold"/>
          <w:bCs/>
          <w:iCs/>
          <w:color w:val="000000"/>
          <w:kern w:val="36"/>
          <w:sz w:val="20"/>
          <w:szCs w:val="20"/>
          <w:lang w:eastAsia="it-IT"/>
        </w:rPr>
      </w:pPr>
      <w:r w:rsidRPr="00A40961">
        <w:rPr>
          <w:rFonts w:ascii="Calibri" w:eastAsia="Times New Roman" w:hAnsi="Calibri" w:cs="Adobe Garamond Pro Bold"/>
          <w:bCs/>
          <w:iCs/>
          <w:color w:val="000000"/>
          <w:kern w:val="36"/>
          <w:sz w:val="20"/>
          <w:szCs w:val="20"/>
          <w:lang w:eastAsia="it-IT"/>
        </w:rPr>
        <w:t>«</w:t>
      </w:r>
      <w:r w:rsidR="00A40961" w:rsidRPr="00A40961">
        <w:rPr>
          <w:rFonts w:ascii="Calibri" w:eastAsia="Times New Roman" w:hAnsi="Calibri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Come ogni anno, </w:t>
      </w:r>
      <w:r w:rsidR="00A40961" w:rsidRPr="00D039B1">
        <w:rPr>
          <w:rFonts w:ascii="Calibri" w:eastAsia="Times New Roman" w:hAnsi="Calibri" w:cs="Adobe Garamond Pro Bold"/>
          <w:bCs/>
          <w:iCs/>
          <w:color w:val="000000"/>
          <w:kern w:val="36"/>
          <w:sz w:val="20"/>
          <w:szCs w:val="20"/>
          <w:lang w:eastAsia="it-IT"/>
        </w:rPr>
        <w:t>l’</w:t>
      </w:r>
      <w:r w:rsidR="00A40961" w:rsidRPr="00D039B1">
        <w:rPr>
          <w:rFonts w:ascii="Calibri" w:eastAsia="Times New Roman" w:hAnsi="Calibri" w:cs="Adobe Garamond Pro Bold"/>
          <w:b/>
          <w:bCs/>
          <w:i/>
          <w:iCs/>
          <w:color w:val="000000"/>
          <w:kern w:val="36"/>
          <w:sz w:val="20"/>
          <w:szCs w:val="20"/>
          <w:lang w:eastAsia="it-IT"/>
        </w:rPr>
        <w:t xml:space="preserve">impatto numerico </w:t>
      </w:r>
      <w:r w:rsidR="00A40961" w:rsidRPr="00D039B1">
        <w:rPr>
          <w:rFonts w:ascii="Calibri" w:eastAsia="Times New Roman" w:hAnsi="Calibri" w:cs="Adobe Garamond Pro Bold"/>
          <w:b/>
          <w:bCs/>
          <w:iCs/>
          <w:color w:val="000000"/>
          <w:kern w:val="36"/>
          <w:sz w:val="20"/>
          <w:szCs w:val="20"/>
          <w:lang w:eastAsia="it-IT"/>
        </w:rPr>
        <w:t>suscita sempre stupore e gratitudine</w:t>
      </w:r>
      <w:r w:rsidR="00A40961" w:rsidRPr="00A40961">
        <w:rPr>
          <w:rFonts w:ascii="Calibri" w:eastAsia="Times New Roman" w:hAnsi="Calibri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. Stupore perché Sant’Antonio continua a far nascere legami buoni tra le persone che si affidano alla sua intercessione; gratitudine perché ci consola pensare che non viene meno la ricerca spirituale di tante persone, nonostante i ritmi di vita spesso troppo frenetici. Sant’Antonio sa farci fare una pausa: per chiedere una grazia, per esprimere riconoscenza, per le più diverse e impensate ragioni! – </w:t>
      </w:r>
      <w:r w:rsidR="00A40961" w:rsidRPr="00D039B1">
        <w:rPr>
          <w:rFonts w:ascii="Calibri" w:eastAsia="Times New Roman" w:hAnsi="Calibri" w:cs="Adobe Garamond Pro Bold"/>
          <w:b/>
          <w:bCs/>
          <w:iCs/>
          <w:color w:val="000000"/>
          <w:kern w:val="36"/>
          <w:sz w:val="20"/>
          <w:szCs w:val="20"/>
          <w:lang w:eastAsia="it-IT"/>
        </w:rPr>
        <w:t>commenta padre Antonio Ramina, rettore della Pontificia Basilica di Sant’Antonio di Padova</w:t>
      </w:r>
      <w:r w:rsidR="00A40961" w:rsidRPr="00A40961">
        <w:rPr>
          <w:rFonts w:ascii="Calibri" w:eastAsia="Times New Roman" w:hAnsi="Calibri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 – Sappiamo come sant’Antonio sia stato un uomo forte, mai stanco di cercare il Signore, desideroso di portare pace e riconciliazione laddove si verificano l’ingiustizia e le divisioni. Siamo certi che le molte persone che – seguendo le vie più diverse – si affidano al santo di Padova possono trovare in lui ispirazione, per vivere meglio i propri rapporti con i fratelli e le sorelle, per trovare motivo di speranza. Crescono sia le persone che vengono fisicamente in Basilica, sempre più in crescita dopo gli anni del </w:t>
      </w:r>
      <w:proofErr w:type="spellStart"/>
      <w:r w:rsidR="00A40961" w:rsidRPr="00A40961">
        <w:rPr>
          <w:rFonts w:ascii="Calibri" w:eastAsia="Times New Roman" w:hAnsi="Calibri" w:cs="Adobe Garamond Pro Bold"/>
          <w:bCs/>
          <w:iCs/>
          <w:color w:val="000000"/>
          <w:kern w:val="36"/>
          <w:sz w:val="20"/>
          <w:szCs w:val="20"/>
          <w:lang w:eastAsia="it-IT"/>
        </w:rPr>
        <w:t>Covid</w:t>
      </w:r>
      <w:proofErr w:type="spellEnd"/>
      <w:r w:rsidR="00A40961" w:rsidRPr="00A40961">
        <w:rPr>
          <w:rFonts w:ascii="Calibri" w:eastAsia="Times New Roman" w:hAnsi="Calibri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; ma aumentano anche i fedeli che entrano a far parte della famiglia </w:t>
      </w:r>
      <w:proofErr w:type="spellStart"/>
      <w:r w:rsidR="00A40961" w:rsidRPr="00A40961">
        <w:rPr>
          <w:rFonts w:ascii="Calibri" w:eastAsia="Times New Roman" w:hAnsi="Calibri" w:cs="Adobe Garamond Pro Bold"/>
          <w:bCs/>
          <w:iCs/>
          <w:color w:val="000000"/>
          <w:kern w:val="36"/>
          <w:sz w:val="20"/>
          <w:szCs w:val="20"/>
          <w:lang w:eastAsia="it-IT"/>
        </w:rPr>
        <w:t>antoniana</w:t>
      </w:r>
      <w:proofErr w:type="spellEnd"/>
      <w:r w:rsidR="00A40961" w:rsidRPr="00A40961">
        <w:rPr>
          <w:rFonts w:ascii="Calibri" w:eastAsia="Times New Roman" w:hAnsi="Calibri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 sparsa nel mondo mediante i vari mezzi di comunicazione. Vogliamo pensare che questo legame di amicizia con il Santo sia per tutti occasione per riscoprire la bellezza del Vangelo e la forza della preghiera comunitaria. Tra i tanti motivi di gratitudine, quest’anno, anche l’inizio del su</w:t>
      </w:r>
      <w:r w:rsidR="00D039B1">
        <w:rPr>
          <w:rFonts w:ascii="Calibri" w:eastAsia="Times New Roman" w:hAnsi="Calibri" w:cs="Adobe Garamond Pro Bold"/>
          <w:bCs/>
          <w:iCs/>
          <w:color w:val="000000"/>
          <w:kern w:val="36"/>
          <w:sz w:val="20"/>
          <w:szCs w:val="20"/>
          <w:lang w:eastAsia="it-IT"/>
        </w:rPr>
        <w:t>o</w:t>
      </w:r>
      <w:r w:rsidR="00A40961" w:rsidRPr="00A40961">
        <w:rPr>
          <w:rFonts w:ascii="Calibri" w:eastAsia="Times New Roman" w:hAnsi="Calibri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 ministero come nuovo delegato pontificio di Mons. Diego Giovanni </w:t>
      </w:r>
      <w:proofErr w:type="spellStart"/>
      <w:r w:rsidR="00A40961" w:rsidRPr="00A40961">
        <w:rPr>
          <w:rFonts w:ascii="Calibri" w:eastAsia="Times New Roman" w:hAnsi="Calibri" w:cs="Adobe Garamond Pro Bold"/>
          <w:bCs/>
          <w:iCs/>
          <w:color w:val="000000"/>
          <w:kern w:val="36"/>
          <w:sz w:val="20"/>
          <w:szCs w:val="20"/>
          <w:lang w:eastAsia="it-IT"/>
        </w:rPr>
        <w:t>Ravelli</w:t>
      </w:r>
      <w:proofErr w:type="spellEnd"/>
      <w:r w:rsidR="00A40961" w:rsidRPr="00A40961">
        <w:rPr>
          <w:rFonts w:ascii="Calibri" w:eastAsia="Times New Roman" w:hAnsi="Calibri" w:cs="Adobe Garamond Pro Bold"/>
          <w:bCs/>
          <w:iCs/>
          <w:color w:val="000000"/>
          <w:kern w:val="36"/>
          <w:sz w:val="20"/>
          <w:szCs w:val="20"/>
          <w:lang w:eastAsia="it-IT"/>
        </w:rPr>
        <w:t>. Anch’egli amico del Santo, può ora più da vicino sentirsi parte di questa bella comunione con tanti pellegrini sparsi nel mondo</w:t>
      </w:r>
      <w:r w:rsidR="003F4212" w:rsidRPr="00A40961">
        <w:rPr>
          <w:rFonts w:ascii="Calibri" w:eastAsia="Times New Roman" w:hAnsi="Calibri" w:cs="Adobe Garamond Pro Bold"/>
          <w:bCs/>
          <w:iCs/>
          <w:color w:val="000000"/>
          <w:kern w:val="36"/>
          <w:sz w:val="20"/>
          <w:szCs w:val="20"/>
          <w:lang w:eastAsia="it-IT"/>
        </w:rPr>
        <w:t>».</w:t>
      </w:r>
    </w:p>
    <w:sectPr w:rsidR="003A29FE" w:rsidRPr="00D039B1" w:rsidSect="003A2D3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9C" w:rsidRDefault="0068339C" w:rsidP="00D63191">
      <w:pPr>
        <w:spacing w:before="0" w:after="0"/>
      </w:pPr>
      <w:r>
        <w:separator/>
      </w:r>
    </w:p>
  </w:endnote>
  <w:endnote w:type="continuationSeparator" w:id="0">
    <w:p w:rsidR="0068339C" w:rsidRDefault="0068339C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A90A8F" w:rsidRDefault="003D61E0" w:rsidP="00D63191">
    <w:pPr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>Ufficio stampa Messaggero di Sant’Antonio Editrice</w:t>
    </w:r>
  </w:p>
  <w:p w:rsidR="003D61E0" w:rsidRPr="001F293E" w:rsidRDefault="002F6858" w:rsidP="00D63191">
    <w:pPr>
      <w:spacing w:before="0" w:beforeAutospacing="0" w:after="0" w:afterAutospacing="0"/>
      <w:jc w:val="center"/>
      <w:rPr>
        <w:rFonts w:ascii="Calibri" w:hAnsi="Calibri"/>
        <w:i/>
        <w:sz w:val="16"/>
        <w:szCs w:val="16"/>
        <w:lang w:val="en-US"/>
      </w:rPr>
    </w:pPr>
    <w:hyperlink r:id="rId1" w:history="1">
      <w:r w:rsidR="0041337D" w:rsidRPr="001F293E">
        <w:rPr>
          <w:rStyle w:val="Collegamentoipertestuale"/>
          <w:rFonts w:ascii="Calibri" w:hAnsi="Calibri"/>
          <w:i/>
          <w:sz w:val="16"/>
          <w:szCs w:val="16"/>
        </w:rPr>
        <w:t>ufficiostampa@santantonio.org</w:t>
      </w:r>
    </w:hyperlink>
  </w:p>
  <w:p w:rsidR="00A90A8F" w:rsidRPr="00A90A8F" w:rsidRDefault="00A90A8F" w:rsidP="00A90A8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 xml:space="preserve">web: </w:t>
    </w:r>
    <w:proofErr w:type="spellStart"/>
    <w:r w:rsidRPr="00A90A8F">
      <w:rPr>
        <w:rFonts w:ascii="Calibri" w:hAnsi="Calibri"/>
        <w:i/>
        <w:sz w:val="16"/>
        <w:szCs w:val="16"/>
      </w:rPr>
      <w:t>areastampa.messaggerosantantonio.it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9C" w:rsidRDefault="0068339C" w:rsidP="00D63191">
      <w:pPr>
        <w:spacing w:before="0" w:after="0"/>
      </w:pPr>
      <w:r>
        <w:separator/>
      </w:r>
    </w:p>
  </w:footnote>
  <w:footnote w:type="continuationSeparator" w:id="0">
    <w:p w:rsidR="0068339C" w:rsidRDefault="0068339C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21" w:rsidRPr="0012292C" w:rsidRDefault="006B2660" w:rsidP="00BD4221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429260</wp:posOffset>
          </wp:positionH>
          <wp:positionV relativeFrom="page">
            <wp:posOffset>128905</wp:posOffset>
          </wp:positionV>
          <wp:extent cx="1069340" cy="97853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D4221">
      <w:rPr>
        <w:noProof/>
        <w:lang w:eastAsia="it-IT"/>
      </w:rPr>
      <w:tab/>
    </w:r>
    <w:r w:rsidR="00BD4221">
      <w:rPr>
        <w:noProof/>
        <w:lang w:eastAsia="it-IT"/>
      </w:rPr>
      <w:tab/>
    </w:r>
    <w:r w:rsidRPr="00282545">
      <w:rPr>
        <w:noProof/>
        <w:lang w:eastAsia="it-IT"/>
      </w:rPr>
      <w:drawing>
        <wp:inline distT="0" distB="0" distL="0" distR="0">
          <wp:extent cx="1970405" cy="675005"/>
          <wp:effectExtent l="0" t="0" r="0" b="0"/>
          <wp:docPr id="1" name="Immagine 1" descr="A Messagg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 Messagger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A03"/>
    <w:multiLevelType w:val="multilevel"/>
    <w:tmpl w:val="9272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66048"/>
    <w:multiLevelType w:val="hybridMultilevel"/>
    <w:tmpl w:val="D0F6F344"/>
    <w:lvl w:ilvl="0" w:tplc="1452D6BE">
      <w:start w:val="17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48EF"/>
    <w:multiLevelType w:val="hybridMultilevel"/>
    <w:tmpl w:val="7E724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775F9"/>
    <w:multiLevelType w:val="multilevel"/>
    <w:tmpl w:val="2CC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908E8"/>
    <w:multiLevelType w:val="hybridMultilevel"/>
    <w:tmpl w:val="F0161666"/>
    <w:lvl w:ilvl="0" w:tplc="37681334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46392"/>
    <w:multiLevelType w:val="hybridMultilevel"/>
    <w:tmpl w:val="61542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2E8E"/>
    <w:rsid w:val="00014A71"/>
    <w:rsid w:val="00015953"/>
    <w:rsid w:val="00020CE6"/>
    <w:rsid w:val="00023217"/>
    <w:rsid w:val="00023824"/>
    <w:rsid w:val="000245C0"/>
    <w:rsid w:val="00026FB7"/>
    <w:rsid w:val="000270DC"/>
    <w:rsid w:val="00033B88"/>
    <w:rsid w:val="00034FA4"/>
    <w:rsid w:val="00036FF0"/>
    <w:rsid w:val="00042D64"/>
    <w:rsid w:val="0005297D"/>
    <w:rsid w:val="0005775B"/>
    <w:rsid w:val="000628CC"/>
    <w:rsid w:val="0006378C"/>
    <w:rsid w:val="00073B79"/>
    <w:rsid w:val="000804D2"/>
    <w:rsid w:val="000805FE"/>
    <w:rsid w:val="00080F40"/>
    <w:rsid w:val="00083037"/>
    <w:rsid w:val="000878B4"/>
    <w:rsid w:val="00092954"/>
    <w:rsid w:val="00095CFF"/>
    <w:rsid w:val="000A1603"/>
    <w:rsid w:val="000B0525"/>
    <w:rsid w:val="000B2939"/>
    <w:rsid w:val="000B2BFF"/>
    <w:rsid w:val="000B351F"/>
    <w:rsid w:val="000B7B01"/>
    <w:rsid w:val="000C4363"/>
    <w:rsid w:val="000C61CC"/>
    <w:rsid w:val="000E6CAE"/>
    <w:rsid w:val="000F097C"/>
    <w:rsid w:val="00101282"/>
    <w:rsid w:val="00102D5F"/>
    <w:rsid w:val="00104EEF"/>
    <w:rsid w:val="00110DC6"/>
    <w:rsid w:val="00110E82"/>
    <w:rsid w:val="00112AD2"/>
    <w:rsid w:val="00113F4C"/>
    <w:rsid w:val="001164E3"/>
    <w:rsid w:val="0012056D"/>
    <w:rsid w:val="0012292C"/>
    <w:rsid w:val="001261EC"/>
    <w:rsid w:val="00137F38"/>
    <w:rsid w:val="00140520"/>
    <w:rsid w:val="00141995"/>
    <w:rsid w:val="00145ADE"/>
    <w:rsid w:val="001500A5"/>
    <w:rsid w:val="00152030"/>
    <w:rsid w:val="00153BAF"/>
    <w:rsid w:val="00155301"/>
    <w:rsid w:val="00162C41"/>
    <w:rsid w:val="001672BB"/>
    <w:rsid w:val="001716BB"/>
    <w:rsid w:val="0017182C"/>
    <w:rsid w:val="00171CA5"/>
    <w:rsid w:val="001732D2"/>
    <w:rsid w:val="001753AC"/>
    <w:rsid w:val="00184EF0"/>
    <w:rsid w:val="00191046"/>
    <w:rsid w:val="00193679"/>
    <w:rsid w:val="001944F9"/>
    <w:rsid w:val="00196AF0"/>
    <w:rsid w:val="001A33AB"/>
    <w:rsid w:val="001A5A97"/>
    <w:rsid w:val="001B1AD3"/>
    <w:rsid w:val="001B2CAF"/>
    <w:rsid w:val="001B484C"/>
    <w:rsid w:val="001B5C8D"/>
    <w:rsid w:val="001C061B"/>
    <w:rsid w:val="001C11B5"/>
    <w:rsid w:val="001C1FF5"/>
    <w:rsid w:val="001C41A8"/>
    <w:rsid w:val="001D03D8"/>
    <w:rsid w:val="001D08BB"/>
    <w:rsid w:val="001D6BEB"/>
    <w:rsid w:val="001D7F0A"/>
    <w:rsid w:val="001E1382"/>
    <w:rsid w:val="001E6C69"/>
    <w:rsid w:val="001E7D92"/>
    <w:rsid w:val="001F1B11"/>
    <w:rsid w:val="001F293E"/>
    <w:rsid w:val="001F71E3"/>
    <w:rsid w:val="00202F56"/>
    <w:rsid w:val="002030C3"/>
    <w:rsid w:val="00203418"/>
    <w:rsid w:val="00204C94"/>
    <w:rsid w:val="00205CEC"/>
    <w:rsid w:val="002060FC"/>
    <w:rsid w:val="00213396"/>
    <w:rsid w:val="00220506"/>
    <w:rsid w:val="002231FA"/>
    <w:rsid w:val="00225244"/>
    <w:rsid w:val="0023218F"/>
    <w:rsid w:val="0023288A"/>
    <w:rsid w:val="0023621E"/>
    <w:rsid w:val="00242CAC"/>
    <w:rsid w:val="00242D3C"/>
    <w:rsid w:val="002455BD"/>
    <w:rsid w:val="00246CB8"/>
    <w:rsid w:val="0024761A"/>
    <w:rsid w:val="00256FE1"/>
    <w:rsid w:val="002570CD"/>
    <w:rsid w:val="00262020"/>
    <w:rsid w:val="00263EF1"/>
    <w:rsid w:val="00264B32"/>
    <w:rsid w:val="0027121E"/>
    <w:rsid w:val="00272F08"/>
    <w:rsid w:val="002766F8"/>
    <w:rsid w:val="00284D87"/>
    <w:rsid w:val="00285CF6"/>
    <w:rsid w:val="002945B0"/>
    <w:rsid w:val="00295290"/>
    <w:rsid w:val="0029568C"/>
    <w:rsid w:val="002971BF"/>
    <w:rsid w:val="002A096E"/>
    <w:rsid w:val="002A32AA"/>
    <w:rsid w:val="002A722D"/>
    <w:rsid w:val="002B1391"/>
    <w:rsid w:val="002B1C37"/>
    <w:rsid w:val="002B4615"/>
    <w:rsid w:val="002B674C"/>
    <w:rsid w:val="002B6A1B"/>
    <w:rsid w:val="002C4082"/>
    <w:rsid w:val="002C5053"/>
    <w:rsid w:val="002D6E74"/>
    <w:rsid w:val="002D726B"/>
    <w:rsid w:val="002D754B"/>
    <w:rsid w:val="002E1706"/>
    <w:rsid w:val="002E4CF7"/>
    <w:rsid w:val="002E4CFB"/>
    <w:rsid w:val="002F3235"/>
    <w:rsid w:val="002F47CD"/>
    <w:rsid w:val="002F59AF"/>
    <w:rsid w:val="002F6858"/>
    <w:rsid w:val="00300DA0"/>
    <w:rsid w:val="00304CFA"/>
    <w:rsid w:val="003068C9"/>
    <w:rsid w:val="003145BD"/>
    <w:rsid w:val="00317F9B"/>
    <w:rsid w:val="00320FB2"/>
    <w:rsid w:val="003230B4"/>
    <w:rsid w:val="00325A68"/>
    <w:rsid w:val="00327C9C"/>
    <w:rsid w:val="0033450A"/>
    <w:rsid w:val="00337124"/>
    <w:rsid w:val="00337136"/>
    <w:rsid w:val="00337CBF"/>
    <w:rsid w:val="003404EE"/>
    <w:rsid w:val="00345E03"/>
    <w:rsid w:val="0034602A"/>
    <w:rsid w:val="00347E20"/>
    <w:rsid w:val="003501A0"/>
    <w:rsid w:val="00356B3C"/>
    <w:rsid w:val="00361F43"/>
    <w:rsid w:val="00362FBB"/>
    <w:rsid w:val="00364DB4"/>
    <w:rsid w:val="00386246"/>
    <w:rsid w:val="0039366E"/>
    <w:rsid w:val="00395394"/>
    <w:rsid w:val="00395D4E"/>
    <w:rsid w:val="00397A1A"/>
    <w:rsid w:val="003A29FE"/>
    <w:rsid w:val="003A2D37"/>
    <w:rsid w:val="003A4B81"/>
    <w:rsid w:val="003B3B06"/>
    <w:rsid w:val="003B4FB6"/>
    <w:rsid w:val="003B5649"/>
    <w:rsid w:val="003B5D95"/>
    <w:rsid w:val="003C4DE0"/>
    <w:rsid w:val="003C7D8D"/>
    <w:rsid w:val="003D4E7D"/>
    <w:rsid w:val="003D61E0"/>
    <w:rsid w:val="003E264F"/>
    <w:rsid w:val="003E6464"/>
    <w:rsid w:val="003F4212"/>
    <w:rsid w:val="003F776C"/>
    <w:rsid w:val="0040011C"/>
    <w:rsid w:val="00406C85"/>
    <w:rsid w:val="004108FE"/>
    <w:rsid w:val="004111D1"/>
    <w:rsid w:val="0041337D"/>
    <w:rsid w:val="00420E3C"/>
    <w:rsid w:val="004219A3"/>
    <w:rsid w:val="00430EFA"/>
    <w:rsid w:val="00431908"/>
    <w:rsid w:val="00434909"/>
    <w:rsid w:val="0043539F"/>
    <w:rsid w:val="004374C7"/>
    <w:rsid w:val="00465ED7"/>
    <w:rsid w:val="004765F2"/>
    <w:rsid w:val="00481CD9"/>
    <w:rsid w:val="00482628"/>
    <w:rsid w:val="00486619"/>
    <w:rsid w:val="004913FE"/>
    <w:rsid w:val="00491EC5"/>
    <w:rsid w:val="0049303A"/>
    <w:rsid w:val="00494ADD"/>
    <w:rsid w:val="004C0E36"/>
    <w:rsid w:val="004D31AC"/>
    <w:rsid w:val="004D7415"/>
    <w:rsid w:val="004E00A9"/>
    <w:rsid w:val="004E53AC"/>
    <w:rsid w:val="004E5481"/>
    <w:rsid w:val="004F6C62"/>
    <w:rsid w:val="004F728E"/>
    <w:rsid w:val="0050231F"/>
    <w:rsid w:val="00504BB0"/>
    <w:rsid w:val="00507A93"/>
    <w:rsid w:val="005101D6"/>
    <w:rsid w:val="00512DDF"/>
    <w:rsid w:val="005138EC"/>
    <w:rsid w:val="00514920"/>
    <w:rsid w:val="005178A1"/>
    <w:rsid w:val="00531C53"/>
    <w:rsid w:val="005367AC"/>
    <w:rsid w:val="005411CA"/>
    <w:rsid w:val="00545243"/>
    <w:rsid w:val="00547191"/>
    <w:rsid w:val="00551D17"/>
    <w:rsid w:val="00564A7B"/>
    <w:rsid w:val="00564D31"/>
    <w:rsid w:val="0057564A"/>
    <w:rsid w:val="0058063F"/>
    <w:rsid w:val="00581559"/>
    <w:rsid w:val="005829E6"/>
    <w:rsid w:val="00582E2A"/>
    <w:rsid w:val="0058651D"/>
    <w:rsid w:val="005867D3"/>
    <w:rsid w:val="00587DAF"/>
    <w:rsid w:val="00591685"/>
    <w:rsid w:val="0059588C"/>
    <w:rsid w:val="00597FDB"/>
    <w:rsid w:val="005A2D9E"/>
    <w:rsid w:val="005A566D"/>
    <w:rsid w:val="005A68F8"/>
    <w:rsid w:val="005C0D56"/>
    <w:rsid w:val="005C3E32"/>
    <w:rsid w:val="005C5DBF"/>
    <w:rsid w:val="005C626D"/>
    <w:rsid w:val="005C652E"/>
    <w:rsid w:val="005C747B"/>
    <w:rsid w:val="005C7BA3"/>
    <w:rsid w:val="005D040A"/>
    <w:rsid w:val="005D0DD6"/>
    <w:rsid w:val="005D44C4"/>
    <w:rsid w:val="005E34A0"/>
    <w:rsid w:val="005E3704"/>
    <w:rsid w:val="005E7BD2"/>
    <w:rsid w:val="005E7D91"/>
    <w:rsid w:val="005F4142"/>
    <w:rsid w:val="005F521F"/>
    <w:rsid w:val="005F72D2"/>
    <w:rsid w:val="0060054A"/>
    <w:rsid w:val="006034F3"/>
    <w:rsid w:val="00604A52"/>
    <w:rsid w:val="00606FF0"/>
    <w:rsid w:val="00611A74"/>
    <w:rsid w:val="0061263E"/>
    <w:rsid w:val="00613E42"/>
    <w:rsid w:val="006243AB"/>
    <w:rsid w:val="006319A2"/>
    <w:rsid w:val="0063295F"/>
    <w:rsid w:val="00636D19"/>
    <w:rsid w:val="00636FDA"/>
    <w:rsid w:val="00637445"/>
    <w:rsid w:val="006477D7"/>
    <w:rsid w:val="0065477F"/>
    <w:rsid w:val="006565E6"/>
    <w:rsid w:val="00662C12"/>
    <w:rsid w:val="00667968"/>
    <w:rsid w:val="006700A9"/>
    <w:rsid w:val="00674067"/>
    <w:rsid w:val="0067785F"/>
    <w:rsid w:val="00680B8E"/>
    <w:rsid w:val="0068339C"/>
    <w:rsid w:val="00693B32"/>
    <w:rsid w:val="00697261"/>
    <w:rsid w:val="006A7F21"/>
    <w:rsid w:val="006B2660"/>
    <w:rsid w:val="006B37C5"/>
    <w:rsid w:val="006B55F2"/>
    <w:rsid w:val="006B6077"/>
    <w:rsid w:val="006C3D82"/>
    <w:rsid w:val="006C7A83"/>
    <w:rsid w:val="006D3780"/>
    <w:rsid w:val="006D4CC3"/>
    <w:rsid w:val="006E74BF"/>
    <w:rsid w:val="006E7AE2"/>
    <w:rsid w:val="00707752"/>
    <w:rsid w:val="00717C8E"/>
    <w:rsid w:val="00717D51"/>
    <w:rsid w:val="0072246F"/>
    <w:rsid w:val="00736593"/>
    <w:rsid w:val="00742567"/>
    <w:rsid w:val="007458BC"/>
    <w:rsid w:val="007468E3"/>
    <w:rsid w:val="00760234"/>
    <w:rsid w:val="00765D8F"/>
    <w:rsid w:val="00770224"/>
    <w:rsid w:val="00771386"/>
    <w:rsid w:val="00773160"/>
    <w:rsid w:val="00777777"/>
    <w:rsid w:val="00777C1F"/>
    <w:rsid w:val="007818E9"/>
    <w:rsid w:val="00783FD2"/>
    <w:rsid w:val="00791F07"/>
    <w:rsid w:val="00793A33"/>
    <w:rsid w:val="00794A89"/>
    <w:rsid w:val="00795A28"/>
    <w:rsid w:val="0079648C"/>
    <w:rsid w:val="007A192C"/>
    <w:rsid w:val="007A2B01"/>
    <w:rsid w:val="007B1C76"/>
    <w:rsid w:val="007B6EFF"/>
    <w:rsid w:val="007B7179"/>
    <w:rsid w:val="007B76E3"/>
    <w:rsid w:val="007C56D8"/>
    <w:rsid w:val="007D05FA"/>
    <w:rsid w:val="007D1685"/>
    <w:rsid w:val="007D3C48"/>
    <w:rsid w:val="007D48B9"/>
    <w:rsid w:val="007D562F"/>
    <w:rsid w:val="007E52DA"/>
    <w:rsid w:val="007F2FD1"/>
    <w:rsid w:val="007F6746"/>
    <w:rsid w:val="007F67A7"/>
    <w:rsid w:val="007F7B83"/>
    <w:rsid w:val="008021A6"/>
    <w:rsid w:val="00810B5F"/>
    <w:rsid w:val="00821543"/>
    <w:rsid w:val="008247FB"/>
    <w:rsid w:val="0083278F"/>
    <w:rsid w:val="00835124"/>
    <w:rsid w:val="00841C89"/>
    <w:rsid w:val="00847925"/>
    <w:rsid w:val="00852298"/>
    <w:rsid w:val="008526CA"/>
    <w:rsid w:val="00855198"/>
    <w:rsid w:val="008554D0"/>
    <w:rsid w:val="00856E7E"/>
    <w:rsid w:val="008605A6"/>
    <w:rsid w:val="00862EEA"/>
    <w:rsid w:val="00865AB2"/>
    <w:rsid w:val="008700D7"/>
    <w:rsid w:val="00874943"/>
    <w:rsid w:val="00875309"/>
    <w:rsid w:val="00881D8A"/>
    <w:rsid w:val="008833AD"/>
    <w:rsid w:val="0088591E"/>
    <w:rsid w:val="00886AAC"/>
    <w:rsid w:val="00887447"/>
    <w:rsid w:val="008900A1"/>
    <w:rsid w:val="0089092E"/>
    <w:rsid w:val="008937CE"/>
    <w:rsid w:val="0089555E"/>
    <w:rsid w:val="00896827"/>
    <w:rsid w:val="008A3CDB"/>
    <w:rsid w:val="008A6D71"/>
    <w:rsid w:val="008A797D"/>
    <w:rsid w:val="008B64E9"/>
    <w:rsid w:val="008C01C7"/>
    <w:rsid w:val="008C0878"/>
    <w:rsid w:val="008C4109"/>
    <w:rsid w:val="008C6597"/>
    <w:rsid w:val="008D454B"/>
    <w:rsid w:val="008D7841"/>
    <w:rsid w:val="008E1B8E"/>
    <w:rsid w:val="008F0494"/>
    <w:rsid w:val="008F1B8F"/>
    <w:rsid w:val="008F4DC6"/>
    <w:rsid w:val="008F5C52"/>
    <w:rsid w:val="008F72BB"/>
    <w:rsid w:val="00904AF2"/>
    <w:rsid w:val="00914B9C"/>
    <w:rsid w:val="00932434"/>
    <w:rsid w:val="0093296F"/>
    <w:rsid w:val="009351AA"/>
    <w:rsid w:val="00935E01"/>
    <w:rsid w:val="0094518F"/>
    <w:rsid w:val="00947AE0"/>
    <w:rsid w:val="00952589"/>
    <w:rsid w:val="00957B3B"/>
    <w:rsid w:val="00970460"/>
    <w:rsid w:val="0097328E"/>
    <w:rsid w:val="00974864"/>
    <w:rsid w:val="00976BD3"/>
    <w:rsid w:val="00976E4C"/>
    <w:rsid w:val="0097702D"/>
    <w:rsid w:val="00977BE3"/>
    <w:rsid w:val="0098065A"/>
    <w:rsid w:val="0098590B"/>
    <w:rsid w:val="00990AC3"/>
    <w:rsid w:val="00991960"/>
    <w:rsid w:val="00994A61"/>
    <w:rsid w:val="009A390E"/>
    <w:rsid w:val="009A569E"/>
    <w:rsid w:val="009A5C42"/>
    <w:rsid w:val="009B12E9"/>
    <w:rsid w:val="009B15CB"/>
    <w:rsid w:val="009C0BC0"/>
    <w:rsid w:val="009C33C5"/>
    <w:rsid w:val="009D0EB4"/>
    <w:rsid w:val="009E72AC"/>
    <w:rsid w:val="009F06DC"/>
    <w:rsid w:val="00A01533"/>
    <w:rsid w:val="00A14696"/>
    <w:rsid w:val="00A15625"/>
    <w:rsid w:val="00A251D4"/>
    <w:rsid w:val="00A319A3"/>
    <w:rsid w:val="00A34F10"/>
    <w:rsid w:val="00A40961"/>
    <w:rsid w:val="00A51BF1"/>
    <w:rsid w:val="00A535B3"/>
    <w:rsid w:val="00A5551C"/>
    <w:rsid w:val="00A6308E"/>
    <w:rsid w:val="00A65DFA"/>
    <w:rsid w:val="00A73D9D"/>
    <w:rsid w:val="00A7793F"/>
    <w:rsid w:val="00A90A8F"/>
    <w:rsid w:val="00A96361"/>
    <w:rsid w:val="00AA4D8E"/>
    <w:rsid w:val="00AA5742"/>
    <w:rsid w:val="00AB00F4"/>
    <w:rsid w:val="00AB2E0C"/>
    <w:rsid w:val="00AB3446"/>
    <w:rsid w:val="00AC0CD5"/>
    <w:rsid w:val="00AC1D16"/>
    <w:rsid w:val="00AC2897"/>
    <w:rsid w:val="00AC6DD3"/>
    <w:rsid w:val="00AD2BEB"/>
    <w:rsid w:val="00AE61B0"/>
    <w:rsid w:val="00AF61BD"/>
    <w:rsid w:val="00B01CF7"/>
    <w:rsid w:val="00B0393A"/>
    <w:rsid w:val="00B0516F"/>
    <w:rsid w:val="00B11C19"/>
    <w:rsid w:val="00B12ACB"/>
    <w:rsid w:val="00B1555E"/>
    <w:rsid w:val="00B23627"/>
    <w:rsid w:val="00B23C49"/>
    <w:rsid w:val="00B279B0"/>
    <w:rsid w:val="00B336C3"/>
    <w:rsid w:val="00B370E0"/>
    <w:rsid w:val="00B4171D"/>
    <w:rsid w:val="00B41DF1"/>
    <w:rsid w:val="00B5334E"/>
    <w:rsid w:val="00B53E91"/>
    <w:rsid w:val="00B6003B"/>
    <w:rsid w:val="00B61E67"/>
    <w:rsid w:val="00B61FE1"/>
    <w:rsid w:val="00B63D4A"/>
    <w:rsid w:val="00B64D11"/>
    <w:rsid w:val="00B66B19"/>
    <w:rsid w:val="00B742D8"/>
    <w:rsid w:val="00B76A84"/>
    <w:rsid w:val="00B967F5"/>
    <w:rsid w:val="00BA0EC7"/>
    <w:rsid w:val="00BA176A"/>
    <w:rsid w:val="00BA6903"/>
    <w:rsid w:val="00BA6CB4"/>
    <w:rsid w:val="00BC7B13"/>
    <w:rsid w:val="00BD4221"/>
    <w:rsid w:val="00BD5AA6"/>
    <w:rsid w:val="00BD5E65"/>
    <w:rsid w:val="00BD68BF"/>
    <w:rsid w:val="00BE4D57"/>
    <w:rsid w:val="00BE6906"/>
    <w:rsid w:val="00BF34DF"/>
    <w:rsid w:val="00BF6D98"/>
    <w:rsid w:val="00C00A2D"/>
    <w:rsid w:val="00C06E4A"/>
    <w:rsid w:val="00C170A2"/>
    <w:rsid w:val="00C20DC3"/>
    <w:rsid w:val="00C2708B"/>
    <w:rsid w:val="00C32089"/>
    <w:rsid w:val="00C3418A"/>
    <w:rsid w:val="00C3536F"/>
    <w:rsid w:val="00C4059C"/>
    <w:rsid w:val="00C406A1"/>
    <w:rsid w:val="00C416FE"/>
    <w:rsid w:val="00C4225D"/>
    <w:rsid w:val="00C43D97"/>
    <w:rsid w:val="00C47F4C"/>
    <w:rsid w:val="00C50605"/>
    <w:rsid w:val="00C608B5"/>
    <w:rsid w:val="00C717FD"/>
    <w:rsid w:val="00C726E3"/>
    <w:rsid w:val="00C73C1C"/>
    <w:rsid w:val="00C84075"/>
    <w:rsid w:val="00C851DC"/>
    <w:rsid w:val="00C857D9"/>
    <w:rsid w:val="00C85FB5"/>
    <w:rsid w:val="00C86680"/>
    <w:rsid w:val="00C90769"/>
    <w:rsid w:val="00C932B8"/>
    <w:rsid w:val="00C9479B"/>
    <w:rsid w:val="00C95DAB"/>
    <w:rsid w:val="00C96165"/>
    <w:rsid w:val="00CA6071"/>
    <w:rsid w:val="00CB520C"/>
    <w:rsid w:val="00CB54E1"/>
    <w:rsid w:val="00CB56B2"/>
    <w:rsid w:val="00CB655C"/>
    <w:rsid w:val="00CC149C"/>
    <w:rsid w:val="00CC5A88"/>
    <w:rsid w:val="00CD05E6"/>
    <w:rsid w:val="00CD7EC7"/>
    <w:rsid w:val="00CE4ED0"/>
    <w:rsid w:val="00CE6CA4"/>
    <w:rsid w:val="00D00B8B"/>
    <w:rsid w:val="00D00DFF"/>
    <w:rsid w:val="00D01D72"/>
    <w:rsid w:val="00D039B1"/>
    <w:rsid w:val="00D11A64"/>
    <w:rsid w:val="00D121D0"/>
    <w:rsid w:val="00D1653F"/>
    <w:rsid w:val="00D16EFE"/>
    <w:rsid w:val="00D20881"/>
    <w:rsid w:val="00D23336"/>
    <w:rsid w:val="00D2348E"/>
    <w:rsid w:val="00D23FE7"/>
    <w:rsid w:val="00D316FE"/>
    <w:rsid w:val="00D4061E"/>
    <w:rsid w:val="00D419CB"/>
    <w:rsid w:val="00D459CE"/>
    <w:rsid w:val="00D53A26"/>
    <w:rsid w:val="00D53BC1"/>
    <w:rsid w:val="00D5681C"/>
    <w:rsid w:val="00D5749F"/>
    <w:rsid w:val="00D600E8"/>
    <w:rsid w:val="00D61759"/>
    <w:rsid w:val="00D63191"/>
    <w:rsid w:val="00D675F6"/>
    <w:rsid w:val="00D67B8E"/>
    <w:rsid w:val="00D71B27"/>
    <w:rsid w:val="00D73634"/>
    <w:rsid w:val="00D73CC5"/>
    <w:rsid w:val="00D76399"/>
    <w:rsid w:val="00D93BAE"/>
    <w:rsid w:val="00DA10FF"/>
    <w:rsid w:val="00DA56C5"/>
    <w:rsid w:val="00DA6FC2"/>
    <w:rsid w:val="00DC2722"/>
    <w:rsid w:val="00DC508C"/>
    <w:rsid w:val="00DD2036"/>
    <w:rsid w:val="00DD67A5"/>
    <w:rsid w:val="00DD7C56"/>
    <w:rsid w:val="00DE164A"/>
    <w:rsid w:val="00DF28A6"/>
    <w:rsid w:val="00DF3D07"/>
    <w:rsid w:val="00E04BCA"/>
    <w:rsid w:val="00E06E19"/>
    <w:rsid w:val="00E15CF5"/>
    <w:rsid w:val="00E21FDA"/>
    <w:rsid w:val="00E32862"/>
    <w:rsid w:val="00E37A08"/>
    <w:rsid w:val="00E402F9"/>
    <w:rsid w:val="00E404A1"/>
    <w:rsid w:val="00E40824"/>
    <w:rsid w:val="00E40926"/>
    <w:rsid w:val="00E43B11"/>
    <w:rsid w:val="00E44E02"/>
    <w:rsid w:val="00E47680"/>
    <w:rsid w:val="00E47B90"/>
    <w:rsid w:val="00E5104D"/>
    <w:rsid w:val="00E52481"/>
    <w:rsid w:val="00E66AD0"/>
    <w:rsid w:val="00E76F2E"/>
    <w:rsid w:val="00E778C7"/>
    <w:rsid w:val="00E80CAA"/>
    <w:rsid w:val="00E86DB3"/>
    <w:rsid w:val="00E87052"/>
    <w:rsid w:val="00E92864"/>
    <w:rsid w:val="00EA22A3"/>
    <w:rsid w:val="00EA374A"/>
    <w:rsid w:val="00EA677C"/>
    <w:rsid w:val="00EA7050"/>
    <w:rsid w:val="00EB1506"/>
    <w:rsid w:val="00EB52A2"/>
    <w:rsid w:val="00EB7E94"/>
    <w:rsid w:val="00EC41A5"/>
    <w:rsid w:val="00EC466D"/>
    <w:rsid w:val="00EC4860"/>
    <w:rsid w:val="00EC796A"/>
    <w:rsid w:val="00ED0BA8"/>
    <w:rsid w:val="00ED3194"/>
    <w:rsid w:val="00ED43A3"/>
    <w:rsid w:val="00ED6DF2"/>
    <w:rsid w:val="00ED789F"/>
    <w:rsid w:val="00EE0500"/>
    <w:rsid w:val="00EE5492"/>
    <w:rsid w:val="00EE7F7B"/>
    <w:rsid w:val="00EF2934"/>
    <w:rsid w:val="00F13141"/>
    <w:rsid w:val="00F165D7"/>
    <w:rsid w:val="00F16657"/>
    <w:rsid w:val="00F16F51"/>
    <w:rsid w:val="00F16F62"/>
    <w:rsid w:val="00F1799E"/>
    <w:rsid w:val="00F20F17"/>
    <w:rsid w:val="00F22923"/>
    <w:rsid w:val="00F23D44"/>
    <w:rsid w:val="00F25AF9"/>
    <w:rsid w:val="00F3039D"/>
    <w:rsid w:val="00F30D13"/>
    <w:rsid w:val="00F41323"/>
    <w:rsid w:val="00F447C9"/>
    <w:rsid w:val="00F449A8"/>
    <w:rsid w:val="00F61E69"/>
    <w:rsid w:val="00F65E7A"/>
    <w:rsid w:val="00F71EF1"/>
    <w:rsid w:val="00F74F49"/>
    <w:rsid w:val="00F75083"/>
    <w:rsid w:val="00F8698D"/>
    <w:rsid w:val="00FA109B"/>
    <w:rsid w:val="00FA112B"/>
    <w:rsid w:val="00FA23CF"/>
    <w:rsid w:val="00FA3D1E"/>
    <w:rsid w:val="00FA6572"/>
    <w:rsid w:val="00FB032A"/>
    <w:rsid w:val="00FB2100"/>
    <w:rsid w:val="00FB32D0"/>
    <w:rsid w:val="00FB6852"/>
    <w:rsid w:val="00FC4E04"/>
    <w:rsid w:val="00FC6F87"/>
    <w:rsid w:val="00FD199D"/>
    <w:rsid w:val="00FD2A51"/>
    <w:rsid w:val="00FD3256"/>
    <w:rsid w:val="00FE3737"/>
    <w:rsid w:val="00FE4D4C"/>
    <w:rsid w:val="00FF38A4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49303A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26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character" w:customStyle="1" w:styleId="Titolo1Carattere">
    <w:name w:val="Titolo 1 Carattere"/>
    <w:link w:val="Titolo1"/>
    <w:uiPriority w:val="9"/>
    <w:rsid w:val="0049303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B2CA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4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C4DE0"/>
    <w:rPr>
      <w:rFonts w:ascii="Courier New" w:eastAsia="Times New Roman" w:hAnsi="Courier New" w:cs="Courier New"/>
    </w:rPr>
  </w:style>
  <w:style w:type="character" w:customStyle="1" w:styleId="Titolo2Carattere">
    <w:name w:val="Titolo 2 Carattere"/>
    <w:link w:val="Titolo2"/>
    <w:semiHidden/>
    <w:rsid w:val="00026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essunaspaziatura">
    <w:name w:val="No Spacing"/>
    <w:uiPriority w:val="1"/>
    <w:qFormat/>
    <w:rsid w:val="007B7179"/>
    <w:rPr>
      <w:rFonts w:ascii="Calibri" w:hAnsi="Calibri"/>
      <w:sz w:val="22"/>
      <w:szCs w:val="22"/>
      <w:lang w:eastAsia="en-US"/>
    </w:rPr>
  </w:style>
  <w:style w:type="character" w:customStyle="1" w:styleId="xt0psk2">
    <w:name w:val="xt0psk2"/>
    <w:basedOn w:val="Carpredefinitoparagrafo"/>
    <w:rsid w:val="00102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830">
              <w:marLeft w:val="158"/>
              <w:marRight w:val="158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0329">
                                          <w:marLeft w:val="0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76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0726">
                      <w:marLeft w:val="-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9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5779">
                                  <w:marLeft w:val="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8727">
                                      <w:marLeft w:val="0"/>
                                      <w:marRight w:val="0"/>
                                      <w:marTop w:val="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4391">
                                              <w:marLeft w:val="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8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6E9"/>
                                                            <w:left w:val="single" w:sz="2" w:space="0" w:color="DFE0E4"/>
                                                            <w:bottom w:val="single" w:sz="2" w:space="0" w:color="D0D1D5"/>
                                                            <w:right w:val="single" w:sz="2" w:space="0" w:color="DFE0E4"/>
                                                          </w:divBdr>
                                                          <w:divsChild>
                                                            <w:div w:id="137654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13651">
                                                                  <w:marLeft w:val="-14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5E6E9"/>
                                                                        <w:left w:val="single" w:sz="2" w:space="0" w:color="DFE0E4"/>
                                                                        <w:bottom w:val="single" w:sz="2" w:space="0" w:color="D0D1D5"/>
                                                                        <w:right w:val="single" w:sz="2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7560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74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7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3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ntonio.org/it/content/domenica-18-febbraio-la-festa-della-traslazione-detta-della-lingua-del-sa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8EBED-B707-4707-AA53-20B47FA5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7136</CharactersWithSpaces>
  <SharedDoc>false</SharedDoc>
  <HLinks>
    <vt:vector size="6" baseType="variant"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24</cp:revision>
  <cp:lastPrinted>2023-02-14T09:00:00Z</cp:lastPrinted>
  <dcterms:created xsi:type="dcterms:W3CDTF">2023-02-14T08:57:00Z</dcterms:created>
  <dcterms:modified xsi:type="dcterms:W3CDTF">2024-03-05T10:46:00Z</dcterms:modified>
</cp:coreProperties>
</file>