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D32836">
        <w:rPr>
          <w:i/>
          <w:sz w:val="20"/>
          <w:szCs w:val="20"/>
          <w:u w:val="single"/>
        </w:rPr>
        <w:t xml:space="preserve">Comunicato stampa – </w:t>
      </w:r>
      <w:r w:rsidR="009A5F4E" w:rsidRPr="00F4160C">
        <w:rPr>
          <w:i/>
          <w:sz w:val="20"/>
          <w:szCs w:val="20"/>
          <w:u w:val="single"/>
        </w:rPr>
        <w:t>2</w:t>
      </w:r>
      <w:r w:rsidR="00D86319" w:rsidRPr="00F4160C">
        <w:rPr>
          <w:i/>
          <w:sz w:val="20"/>
          <w:szCs w:val="20"/>
          <w:u w:val="single"/>
        </w:rPr>
        <w:t>7</w:t>
      </w:r>
      <w:r w:rsidR="00C15174" w:rsidRPr="00F4160C">
        <w:rPr>
          <w:i/>
          <w:sz w:val="20"/>
          <w:szCs w:val="20"/>
          <w:u w:val="single"/>
        </w:rPr>
        <w:t xml:space="preserve"> </w:t>
      </w:r>
      <w:r w:rsidR="000B5ED3" w:rsidRPr="00F4160C">
        <w:rPr>
          <w:i/>
          <w:sz w:val="20"/>
          <w:szCs w:val="20"/>
          <w:u w:val="single"/>
        </w:rPr>
        <w:t>febbraio</w:t>
      </w:r>
      <w:r w:rsidR="00C15174">
        <w:rPr>
          <w:i/>
          <w:sz w:val="20"/>
          <w:szCs w:val="20"/>
          <w:u w:val="single"/>
        </w:rPr>
        <w:t xml:space="preserve"> 202</w:t>
      </w:r>
      <w:r w:rsidR="00D86319">
        <w:rPr>
          <w:i/>
          <w:sz w:val="20"/>
          <w:szCs w:val="20"/>
          <w:u w:val="single"/>
        </w:rPr>
        <w:t>5</w:t>
      </w:r>
    </w:p>
    <w:p w:rsidR="00B70910" w:rsidRPr="00533926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B566FD" w:rsidRPr="00285B5C" w:rsidRDefault="00D86319" w:rsidP="00B566FD">
      <w:pPr>
        <w:spacing w:line="240" w:lineRule="auto"/>
        <w:rPr>
          <w:rFonts w:eastAsia="Times New Roman" w:cs="Calibri"/>
          <w:b/>
          <w:i/>
          <w:color w:val="000000"/>
          <w:lang w:eastAsia="it-IT"/>
        </w:rPr>
      </w:pPr>
      <w:r>
        <w:rPr>
          <w:rFonts w:eastAsia="Times New Roman" w:cs="Calibri"/>
          <w:b/>
          <w:color w:val="000000"/>
          <w:sz w:val="26"/>
          <w:szCs w:val="26"/>
          <w:lang w:eastAsia="it-IT"/>
        </w:rPr>
        <w:t>Quaresima 2025, le</w:t>
      </w:r>
      <w:r w:rsidR="00B566FD"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novità delle Edizioni Messaggero </w:t>
      </w:r>
      <w:r w:rsidR="00B566FD" w:rsidRPr="003E353C">
        <w:rPr>
          <w:rFonts w:eastAsia="Times New Roman" w:cs="Calibri"/>
          <w:b/>
          <w:color w:val="000000"/>
          <w:sz w:val="26"/>
          <w:szCs w:val="26"/>
          <w:lang w:eastAsia="it-IT"/>
        </w:rPr>
        <w:t>Padova</w:t>
      </w:r>
      <w:r w:rsidR="00B12D8F" w:rsidRPr="003E353C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</w:t>
      </w:r>
      <w:r w:rsidR="00B566FD"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br/>
      </w:r>
      <w:r w:rsidR="00742650" w:rsidRPr="00742650">
        <w:rPr>
          <w:rFonts w:eastAsia="Times New Roman" w:cs="Calibri"/>
          <w:b/>
          <w:iCs/>
          <w:color w:val="000000"/>
          <w:lang w:eastAsia="it-IT"/>
        </w:rPr>
        <w:t xml:space="preserve">Le ultime pubblicazioni della casa editrice padovana con </w:t>
      </w:r>
      <w:proofErr w:type="spellStart"/>
      <w:r w:rsidR="00742650" w:rsidRPr="00742650">
        <w:rPr>
          <w:rFonts w:eastAsia="Times New Roman" w:cs="Calibri"/>
          <w:b/>
          <w:iCs/>
          <w:color w:val="000000"/>
          <w:lang w:eastAsia="it-IT"/>
        </w:rPr>
        <w:t>abstract</w:t>
      </w:r>
      <w:proofErr w:type="spellEnd"/>
      <w:r w:rsidR="00742650" w:rsidRPr="00742650">
        <w:rPr>
          <w:rFonts w:eastAsia="Times New Roman" w:cs="Calibri"/>
          <w:b/>
          <w:iCs/>
          <w:color w:val="000000"/>
          <w:lang w:eastAsia="it-IT"/>
        </w:rPr>
        <w:t xml:space="preserve"> e copertine</w:t>
      </w:r>
    </w:p>
    <w:p w:rsidR="00B566FD" w:rsidRPr="009B5175" w:rsidRDefault="002426BC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Gentili colleghi e colleghe,</w:t>
      </w:r>
    </w:p>
    <w:p w:rsidR="00B566FD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di seguito </w:t>
      </w:r>
      <w:r>
        <w:rPr>
          <w:rFonts w:cs="Calibri"/>
          <w:sz w:val="20"/>
          <w:szCs w:val="20"/>
        </w:rPr>
        <w:t>le</w:t>
      </w:r>
      <w:r w:rsidRPr="009B5175">
        <w:rPr>
          <w:rFonts w:cs="Calibri"/>
          <w:sz w:val="20"/>
          <w:szCs w:val="20"/>
        </w:rPr>
        <w:t xml:space="preserve"> novità delle Edizioni Messaggero Padova</w:t>
      </w:r>
      <w:r w:rsidR="00C15174">
        <w:rPr>
          <w:rFonts w:cs="Calibri"/>
          <w:sz w:val="20"/>
          <w:szCs w:val="20"/>
        </w:rPr>
        <w:t xml:space="preserve"> </w:t>
      </w:r>
      <w:r w:rsidR="00D86319">
        <w:rPr>
          <w:rFonts w:cs="Calibri"/>
          <w:sz w:val="20"/>
          <w:szCs w:val="20"/>
        </w:rPr>
        <w:t>per la Quaresima 2025</w:t>
      </w:r>
      <w:r w:rsidR="000462E6">
        <w:rPr>
          <w:rFonts w:cs="Calibri"/>
          <w:sz w:val="20"/>
          <w:szCs w:val="20"/>
        </w:rPr>
        <w:t>.</w:t>
      </w:r>
    </w:p>
    <w:p w:rsidR="002261C7" w:rsidRPr="002261C7" w:rsidRDefault="002261C7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261C7">
        <w:rPr>
          <w:rFonts w:cs="Calibri"/>
          <w:sz w:val="20"/>
          <w:szCs w:val="20"/>
        </w:rPr>
        <w:t xml:space="preserve">Per ogni libro sono disponibili </w:t>
      </w:r>
      <w:proofErr w:type="spellStart"/>
      <w:r w:rsidRPr="002261C7">
        <w:rPr>
          <w:rFonts w:cs="Calibri"/>
          <w:sz w:val="20"/>
          <w:szCs w:val="20"/>
        </w:rPr>
        <w:t>abstract</w:t>
      </w:r>
      <w:proofErr w:type="spellEnd"/>
      <w:r w:rsidRPr="002261C7">
        <w:rPr>
          <w:rFonts w:cs="Calibri"/>
          <w:sz w:val="20"/>
          <w:szCs w:val="20"/>
        </w:rPr>
        <w:t xml:space="preserve"> e copertina dall'area download "Allegati disponibili" (in calce al comunicato). Sul sito dell'editore, la scheda libro contiene, a seconda dei casi, anche il </w:t>
      </w:r>
      <w:proofErr w:type="spellStart"/>
      <w:r w:rsidRPr="002261C7">
        <w:rPr>
          <w:rFonts w:cs="Calibri"/>
          <w:sz w:val="20"/>
          <w:szCs w:val="20"/>
        </w:rPr>
        <w:t>booktrailer</w:t>
      </w:r>
      <w:proofErr w:type="spellEnd"/>
      <w:r w:rsidRPr="002261C7">
        <w:rPr>
          <w:rFonts w:cs="Calibri"/>
          <w:sz w:val="20"/>
          <w:szCs w:val="20"/>
        </w:rPr>
        <w:t>.</w:t>
      </w:r>
    </w:p>
    <w:p w:rsidR="00B566FD" w:rsidRPr="009B5175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Per richieste di libri per recensione e per interviste agli autori e alle autrici potete scrivere a </w:t>
      </w:r>
      <w:hyperlink r:id="rId8" w:history="1">
        <w:r w:rsidRPr="009B5175">
          <w:rPr>
            <w:rStyle w:val="Collegamentoipertestuale"/>
            <w:rFonts w:cs="Calibri"/>
            <w:sz w:val="20"/>
            <w:szCs w:val="20"/>
          </w:rPr>
          <w:t>ufficio</w:t>
        </w:r>
        <w:r w:rsidRPr="009B5175">
          <w:rPr>
            <w:rStyle w:val="Collegamentoipertestuale"/>
            <w:sz w:val="20"/>
            <w:szCs w:val="20"/>
          </w:rPr>
          <w:t>stampa@santantantonio.org</w:t>
        </w:r>
      </w:hyperlink>
      <w:r w:rsidRPr="009B5175">
        <w:rPr>
          <w:rFonts w:cs="Calibri"/>
          <w:sz w:val="20"/>
          <w:szCs w:val="20"/>
        </w:rPr>
        <w:t>.</w:t>
      </w:r>
    </w:p>
    <w:p w:rsidR="0094042E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>Buona lettura!</w:t>
      </w:r>
    </w:p>
    <w:p w:rsidR="000B5ED3" w:rsidRPr="000B5ED3" w:rsidRDefault="00D86319" w:rsidP="000B5ED3">
      <w:pPr>
        <w:pStyle w:val="NormaleWeb"/>
        <w:rPr>
          <w:rFonts w:asciiTheme="minorHAnsi" w:eastAsia="Calibri" w:hAnsiTheme="minorHAnsi" w:cstheme="minorHAnsi"/>
          <w:b/>
          <w:lang w:eastAsia="en-US"/>
        </w:rPr>
      </w:pPr>
      <w:r w:rsidRPr="00D86319">
        <w:rPr>
          <w:rFonts w:asciiTheme="minorHAnsi" w:eastAsia="Calibri" w:hAnsiTheme="minorHAnsi" w:cstheme="minorHAnsi"/>
          <w:b/>
          <w:lang w:eastAsia="en-US"/>
        </w:rPr>
        <w:t xml:space="preserve">LE PAROLE </w:t>
      </w:r>
      <w:proofErr w:type="spellStart"/>
      <w:r w:rsidRPr="00D86319">
        <w:rPr>
          <w:rFonts w:asciiTheme="minorHAnsi" w:eastAsia="Calibri" w:hAnsiTheme="minorHAnsi" w:cstheme="minorHAnsi"/>
          <w:b/>
          <w:lang w:eastAsia="en-US"/>
        </w:rPr>
        <w:t>DI</w:t>
      </w:r>
      <w:proofErr w:type="spellEnd"/>
      <w:r w:rsidRPr="00D86319">
        <w:rPr>
          <w:rFonts w:asciiTheme="minorHAnsi" w:eastAsia="Calibri" w:hAnsiTheme="minorHAnsi" w:cstheme="minorHAnsi"/>
          <w:b/>
          <w:lang w:eastAsia="en-US"/>
        </w:rPr>
        <w:t xml:space="preserve"> GESÙ IN CROCE</w:t>
      </w:r>
      <w:r w:rsidR="00211D48">
        <w:rPr>
          <w:rFonts w:asciiTheme="minorHAnsi" w:eastAsia="Calibri" w:hAnsiTheme="minorHAnsi" w:cstheme="minorHAnsi"/>
          <w:b/>
          <w:lang w:eastAsia="en-US"/>
        </w:rPr>
        <w:br/>
      </w:r>
      <w:r w:rsidR="00D26C49" w:rsidRPr="00D26C49">
        <w:rPr>
          <w:rFonts w:asciiTheme="minorHAnsi" w:eastAsia="Calibri" w:hAnsiTheme="minorHAnsi" w:cstheme="minorHAnsi"/>
          <w:b/>
          <w:i/>
          <w:lang w:eastAsia="en-US"/>
        </w:rPr>
        <w:t>Nuova edizione interamente riveduta e aggiornata</w:t>
      </w:r>
      <w:r w:rsidR="000B5ED3" w:rsidRPr="00211D48">
        <w:rPr>
          <w:rFonts w:asciiTheme="minorHAnsi" w:eastAsia="Calibri" w:hAnsiTheme="minorHAnsi" w:cstheme="minorHAnsi"/>
          <w:b/>
          <w:i/>
          <w:lang w:eastAsia="en-US"/>
        </w:rPr>
        <w:br/>
      </w:r>
      <w:r w:rsidR="000B5ED3" w:rsidRPr="000B5ED3">
        <w:rPr>
          <w:rFonts w:asciiTheme="minorHAnsi" w:eastAsia="Calibri" w:hAnsiTheme="minorHAnsi" w:cstheme="minorHAnsi"/>
          <w:b/>
          <w:lang w:eastAsia="en-US"/>
        </w:rPr>
        <w:t xml:space="preserve">di </w:t>
      </w:r>
      <w:r w:rsidRPr="00D86319">
        <w:rPr>
          <w:rFonts w:asciiTheme="minorHAnsi" w:eastAsia="Calibri" w:hAnsiTheme="minorHAnsi" w:cstheme="minorHAnsi"/>
          <w:b/>
          <w:lang w:eastAsia="en-US"/>
        </w:rPr>
        <w:t>Angelico Poppi – Daniele La Pera</w:t>
      </w:r>
    </w:p>
    <w:p w:rsidR="00D86319" w:rsidRDefault="00D86319" w:rsidP="00D26C49">
      <w:pPr>
        <w:rPr>
          <w:rFonts w:eastAsia="Times New Roman" w:cstheme="minorHAnsi"/>
          <w:bCs/>
          <w:sz w:val="20"/>
          <w:szCs w:val="20"/>
          <w:lang w:eastAsia="it-IT"/>
        </w:rPr>
      </w:pPr>
      <w:r w:rsidRPr="00D86319">
        <w:rPr>
          <w:rFonts w:eastAsia="Times New Roman" w:cstheme="minorHAnsi"/>
          <w:bCs/>
          <w:sz w:val="20"/>
          <w:szCs w:val="20"/>
          <w:lang w:eastAsia="it-IT"/>
        </w:rPr>
        <w:t>La nuova edizione dell’opera di Angelico Poppi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(</w:t>
      </w:r>
      <w:r w:rsidRPr="00D26C49">
        <w:rPr>
          <w:rFonts w:eastAsia="Times New Roman" w:cstheme="minorHAnsi"/>
          <w:bCs/>
          <w:sz w:val="20"/>
          <w:szCs w:val="20"/>
          <w:lang w:eastAsia="it-IT"/>
        </w:rPr>
        <w:t>1928-2017)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, curata da padre Daniele La Pera, 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>esplora le ultime parole di Gesù nel loro contesto letterario e ne evidenzia il particolare orientamento teologico sviluppato da ogni evangelista.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Se infatti l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>e ultime parole di un uomo sono sempre importanti e tendono a essere ricordate</w:t>
      </w:r>
      <w:r>
        <w:rPr>
          <w:rFonts w:eastAsia="Times New Roman" w:cstheme="minorHAnsi"/>
          <w:bCs/>
          <w:sz w:val="20"/>
          <w:szCs w:val="20"/>
          <w:lang w:eastAsia="it-IT"/>
        </w:rPr>
        <w:t>, si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 xml:space="preserve"> pu</w:t>
      </w:r>
      <w:r w:rsidR="00D26C49">
        <w:rPr>
          <w:rFonts w:eastAsia="Times New Roman" w:cstheme="minorHAnsi"/>
          <w:bCs/>
          <w:sz w:val="20"/>
          <w:szCs w:val="20"/>
          <w:lang w:eastAsia="it-IT"/>
        </w:rPr>
        <w:t xml:space="preserve">ò, a maggior ragione, immaginare quanto importanti siano le parole del Cristo morente 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 xml:space="preserve">tramandate dagli evangelisti. </w:t>
      </w:r>
      <w:r w:rsidR="00D26C49">
        <w:rPr>
          <w:rFonts w:eastAsia="Times New Roman" w:cstheme="minorHAnsi"/>
          <w:bCs/>
          <w:sz w:val="20"/>
          <w:szCs w:val="20"/>
          <w:lang w:eastAsia="it-IT"/>
        </w:rPr>
        <w:t>C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>ompletamente rinnovata e aggiornata</w:t>
      </w:r>
      <w:r w:rsidR="00D26C49">
        <w:rPr>
          <w:rFonts w:eastAsia="Times New Roman" w:cstheme="minorHAnsi"/>
          <w:bCs/>
          <w:sz w:val="20"/>
          <w:szCs w:val="20"/>
          <w:lang w:eastAsia="it-IT"/>
        </w:rPr>
        <w:t xml:space="preserve">, 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>l’opera di Poppi</w:t>
      </w:r>
      <w:r w:rsidR="00D26C49">
        <w:rPr>
          <w:rFonts w:eastAsia="Times New Roman" w:cstheme="minorHAnsi"/>
          <w:bCs/>
          <w:sz w:val="20"/>
          <w:szCs w:val="20"/>
          <w:lang w:eastAsia="it-IT"/>
        </w:rPr>
        <w:t xml:space="preserve"> rilegge tali parole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>, collocandole nel loro contesto letterario ed evidenziando il particolare orientamento teologico che ogni evangelista ha sviluppato nel proprio racconto</w:t>
      </w:r>
      <w:r w:rsidR="00D26C49">
        <w:rPr>
          <w:rFonts w:eastAsia="Times New Roman" w:cstheme="minorHAnsi"/>
          <w:bCs/>
          <w:sz w:val="20"/>
          <w:szCs w:val="20"/>
          <w:lang w:eastAsia="it-IT"/>
        </w:rPr>
        <w:t xml:space="preserve">, anche riportando con diversità nel proprio racconto le ultime parole di Gesù </w:t>
      </w:r>
      <w:r w:rsidR="00D26C49" w:rsidRPr="00D26C49">
        <w:rPr>
          <w:rFonts w:eastAsia="Times New Roman" w:cstheme="minorHAnsi"/>
          <w:bCs/>
          <w:sz w:val="20"/>
          <w:szCs w:val="20"/>
          <w:lang w:eastAsia="it-IT"/>
        </w:rPr>
        <w:t>nel dramma sconvolgente della croce</w:t>
      </w:r>
      <w:r w:rsidR="00D26C49">
        <w:rPr>
          <w:rFonts w:eastAsia="Times New Roman" w:cstheme="minorHAnsi"/>
          <w:bCs/>
          <w:sz w:val="20"/>
          <w:szCs w:val="20"/>
          <w:lang w:eastAsia="it-IT"/>
        </w:rPr>
        <w:t>.</w:t>
      </w:r>
      <w:r w:rsidR="00D26C49">
        <w:rPr>
          <w:rFonts w:eastAsia="Times New Roman" w:cstheme="minorHAnsi"/>
          <w:bCs/>
          <w:sz w:val="20"/>
          <w:szCs w:val="20"/>
          <w:lang w:eastAsia="it-IT"/>
        </w:rPr>
        <w:br/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Vai alla </w:t>
      </w:r>
      <w:hyperlink r:id="rId9" w:history="1">
        <w:r w:rsidRPr="00D26C49">
          <w:rPr>
            <w:rStyle w:val="Collegamentoipertestuale"/>
            <w:rFonts w:eastAsia="Times New Roman" w:cstheme="minorHAnsi"/>
            <w:bCs/>
            <w:sz w:val="20"/>
            <w:szCs w:val="20"/>
            <w:lang w:eastAsia="it-IT"/>
          </w:rPr>
          <w:t>scheda libro sul sito dell’editore</w:t>
        </w:r>
      </w:hyperlink>
      <w:r>
        <w:rPr>
          <w:rFonts w:eastAsia="Times New Roman" w:cstheme="minorHAnsi"/>
          <w:bCs/>
          <w:sz w:val="20"/>
          <w:szCs w:val="20"/>
          <w:lang w:eastAsia="it-IT"/>
        </w:rPr>
        <w:t xml:space="preserve">. </w:t>
      </w:r>
    </w:p>
    <w:p w:rsidR="007C0540" w:rsidRPr="007C0540" w:rsidRDefault="007C0540" w:rsidP="00D26C49">
      <w:pPr>
        <w:rPr>
          <w:rFonts w:eastAsia="Times New Roman" w:cstheme="minorHAnsi"/>
          <w:bCs/>
          <w:sz w:val="8"/>
          <w:szCs w:val="8"/>
          <w:lang w:eastAsia="it-IT"/>
        </w:rPr>
      </w:pPr>
    </w:p>
    <w:p w:rsidR="00D86319" w:rsidRPr="005F2608" w:rsidRDefault="005F2608" w:rsidP="00D86319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5F2608">
        <w:rPr>
          <w:rFonts w:asciiTheme="minorHAnsi" w:hAnsiTheme="minorHAnsi" w:cstheme="minorHAnsi"/>
          <w:b/>
          <w:sz w:val="24"/>
          <w:szCs w:val="24"/>
        </w:rPr>
        <w:t>VERSO IL GOLGOTA</w:t>
      </w:r>
      <w:r w:rsidRPr="005F2608">
        <w:rPr>
          <w:rFonts w:asciiTheme="minorHAnsi" w:hAnsiTheme="minorHAnsi" w:cstheme="minorHAnsi"/>
          <w:b/>
          <w:sz w:val="24"/>
          <w:szCs w:val="24"/>
        </w:rPr>
        <w:br/>
      </w:r>
      <w:r w:rsidR="00D26C49" w:rsidRPr="005F2608">
        <w:rPr>
          <w:rFonts w:asciiTheme="minorHAnsi" w:hAnsiTheme="minorHAnsi" w:cstheme="minorHAnsi"/>
          <w:b/>
          <w:i/>
          <w:sz w:val="24"/>
          <w:szCs w:val="24"/>
        </w:rPr>
        <w:t>Via Crucis francescana</w:t>
      </w:r>
      <w:r w:rsidR="00D26C49" w:rsidRPr="005F2608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5F2608">
        <w:rPr>
          <w:rFonts w:asciiTheme="minorHAnsi" w:hAnsiTheme="minorHAnsi" w:cstheme="minorHAnsi"/>
          <w:b/>
          <w:sz w:val="24"/>
          <w:szCs w:val="24"/>
        </w:rPr>
        <w:t xml:space="preserve">di </w:t>
      </w:r>
      <w:r w:rsidR="00D86319" w:rsidRPr="005F2608">
        <w:rPr>
          <w:rFonts w:asciiTheme="minorHAnsi" w:hAnsiTheme="minorHAnsi" w:cstheme="minorHAnsi"/>
          <w:b/>
          <w:sz w:val="24"/>
          <w:szCs w:val="24"/>
        </w:rPr>
        <w:t>Luca Maria De Felice</w:t>
      </w:r>
    </w:p>
    <w:p w:rsidR="005F2608" w:rsidRDefault="005F2608" w:rsidP="005F2608">
      <w:pPr>
        <w:rPr>
          <w:rFonts w:eastAsia="Times New Roman" w:cstheme="minorHAnsi"/>
          <w:bCs/>
          <w:sz w:val="20"/>
          <w:szCs w:val="20"/>
          <w:lang w:eastAsia="it-IT"/>
        </w:rPr>
      </w:pPr>
      <w:r>
        <w:rPr>
          <w:rFonts w:eastAsia="Times New Roman" w:cstheme="minorHAnsi"/>
          <w:bCs/>
          <w:sz w:val="20"/>
          <w:szCs w:val="20"/>
          <w:lang w:eastAsia="it-IT"/>
        </w:rPr>
        <w:t xml:space="preserve">Questa particolare 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 xml:space="preserve">Via crucis francescana </w:t>
      </w:r>
      <w:r>
        <w:rPr>
          <w:rFonts w:eastAsia="Times New Roman" w:cstheme="minorHAnsi"/>
          <w:bCs/>
          <w:sz w:val="20"/>
          <w:szCs w:val="20"/>
          <w:lang w:eastAsia="it-IT"/>
        </w:rPr>
        <w:t>del frate minore cappuccino De Felice offre una serie di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 xml:space="preserve"> meditazioni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tratte dalle Fonti Francescane, oltre a 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>preghiere di intercessione rielaborate dalle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varie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 xml:space="preserve"> Via Crucis 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del Venerdì Santo 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>presiedute da Papa Francesco</w:t>
      </w:r>
      <w:r>
        <w:rPr>
          <w:rFonts w:eastAsia="Times New Roman" w:cstheme="minorHAnsi"/>
          <w:bCs/>
          <w:sz w:val="20"/>
          <w:szCs w:val="20"/>
          <w:lang w:eastAsia="it-IT"/>
        </w:rPr>
        <w:t>, dal suo insediamento nel soglio pontificio fino allo scorso anno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>.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 xml:space="preserve">Appena festeggiati gli ottocento anni delle stimmate di san Francesco (1224-2024), dono per il mondo intero e per la Chiesa, </w:t>
      </w:r>
      <w:r>
        <w:rPr>
          <w:rFonts w:eastAsia="Times New Roman" w:cstheme="minorHAnsi"/>
          <w:bCs/>
          <w:sz w:val="20"/>
          <w:szCs w:val="20"/>
          <w:lang w:eastAsia="it-IT"/>
        </w:rPr>
        <w:t>il libro delle Edizioni Messaggero Padova offre un’esperienza</w:t>
      </w:r>
      <w:r w:rsidRPr="00D86319">
        <w:rPr>
          <w:rFonts w:eastAsia="Times New Roman" w:cstheme="minorHAnsi"/>
          <w:bCs/>
          <w:sz w:val="20"/>
          <w:szCs w:val="20"/>
          <w:lang w:eastAsia="it-IT"/>
        </w:rPr>
        <w:t xml:space="preserve"> spirituale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che aiuta a </w:t>
      </w:r>
      <w:r w:rsidR="00D86319" w:rsidRPr="00D86319">
        <w:rPr>
          <w:rFonts w:eastAsia="Times New Roman" w:cstheme="minorHAnsi"/>
          <w:bCs/>
          <w:sz w:val="20"/>
          <w:szCs w:val="20"/>
          <w:lang w:eastAsia="it-IT"/>
        </w:rPr>
        <w:t xml:space="preserve">vivere il mistero della Salvezza che ci attraversa. </w:t>
      </w:r>
      <w:r>
        <w:rPr>
          <w:rFonts w:eastAsia="Times New Roman" w:cstheme="minorHAnsi"/>
          <w:bCs/>
          <w:sz w:val="20"/>
          <w:szCs w:val="20"/>
          <w:lang w:eastAsia="it-IT"/>
        </w:rPr>
        <w:br/>
        <w:t xml:space="preserve">Vai alla </w:t>
      </w:r>
      <w:hyperlink r:id="rId10" w:history="1">
        <w:r w:rsidRPr="005F2608">
          <w:rPr>
            <w:rStyle w:val="Collegamentoipertestuale"/>
            <w:rFonts w:eastAsia="Times New Roman" w:cstheme="minorHAnsi"/>
            <w:bCs/>
            <w:sz w:val="20"/>
            <w:szCs w:val="20"/>
            <w:lang w:eastAsia="it-IT"/>
          </w:rPr>
          <w:t>scheda libro sul sito dell’editore</w:t>
        </w:r>
      </w:hyperlink>
      <w:r>
        <w:rPr>
          <w:rFonts w:eastAsia="Times New Roman" w:cstheme="minorHAnsi"/>
          <w:bCs/>
          <w:sz w:val="20"/>
          <w:szCs w:val="20"/>
          <w:lang w:eastAsia="it-IT"/>
        </w:rPr>
        <w:t xml:space="preserve">. </w:t>
      </w:r>
    </w:p>
    <w:p w:rsidR="00D86319" w:rsidRPr="007C0540" w:rsidRDefault="00D86319" w:rsidP="005F2608">
      <w:pPr>
        <w:rPr>
          <w:rFonts w:eastAsia="Times New Roman" w:cstheme="minorHAnsi"/>
          <w:bCs/>
          <w:sz w:val="8"/>
          <w:szCs w:val="8"/>
          <w:lang w:eastAsia="it-IT"/>
        </w:rPr>
      </w:pPr>
    </w:p>
    <w:p w:rsidR="007C0540" w:rsidRDefault="005F2608" w:rsidP="007C054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F2608">
        <w:rPr>
          <w:rFonts w:asciiTheme="minorHAnsi" w:hAnsiTheme="minorHAnsi" w:cstheme="minorHAnsi"/>
          <w:b/>
          <w:sz w:val="24"/>
          <w:szCs w:val="24"/>
        </w:rPr>
        <w:t>VIA CRUCIS DELLA SPERANZA</w:t>
      </w:r>
      <w:r>
        <w:rPr>
          <w:rFonts w:asciiTheme="minorHAnsi" w:hAnsiTheme="minorHAnsi" w:cstheme="minorHAnsi"/>
          <w:b/>
          <w:i/>
          <w:sz w:val="24"/>
          <w:szCs w:val="24"/>
        </w:rPr>
        <w:br/>
      </w:r>
      <w:r w:rsidRPr="005F2608">
        <w:rPr>
          <w:rFonts w:asciiTheme="minorHAnsi" w:hAnsiTheme="minorHAnsi" w:cstheme="minorHAnsi"/>
          <w:b/>
          <w:sz w:val="24"/>
          <w:szCs w:val="24"/>
        </w:rPr>
        <w:t xml:space="preserve">di </w:t>
      </w:r>
      <w:r w:rsidR="00D86319" w:rsidRPr="005F2608">
        <w:rPr>
          <w:rFonts w:asciiTheme="minorHAnsi" w:hAnsiTheme="minorHAnsi" w:cstheme="minorHAnsi"/>
          <w:b/>
          <w:sz w:val="24"/>
          <w:szCs w:val="24"/>
        </w:rPr>
        <w:t>Maria Gloria Riv</w:t>
      </w:r>
      <w:r w:rsidR="007C0540">
        <w:rPr>
          <w:rFonts w:asciiTheme="minorHAnsi" w:hAnsiTheme="minorHAnsi" w:cstheme="minorHAnsi"/>
          <w:b/>
          <w:sz w:val="24"/>
          <w:szCs w:val="24"/>
        </w:rPr>
        <w:t>a</w:t>
      </w:r>
    </w:p>
    <w:p w:rsidR="007C0540" w:rsidRDefault="007C0540" w:rsidP="007C054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5642D" w:rsidRDefault="00B5642D" w:rsidP="007C0540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>
        <w:rPr>
          <w:rFonts w:eastAsia="Times New Roman" w:cstheme="minorHAnsi"/>
          <w:bCs/>
          <w:sz w:val="20"/>
          <w:szCs w:val="20"/>
          <w:lang w:eastAsia="it-IT"/>
        </w:rPr>
        <w:t xml:space="preserve">Quella di suor Maria Gloria Riva è una </w:t>
      </w:r>
      <w:r w:rsidRPr="00B5642D">
        <w:rPr>
          <w:rFonts w:eastAsia="Times New Roman" w:cstheme="minorHAnsi"/>
          <w:bCs/>
          <w:sz w:val="20"/>
          <w:szCs w:val="20"/>
          <w:lang w:eastAsia="it-IT"/>
        </w:rPr>
        <w:t>Via crucis poetica e coinvolgente per dare speranza a chiunque, in qualsiasi situazione.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Il fulcro </w:t>
      </w:r>
      <w:r w:rsidR="004209AE">
        <w:rPr>
          <w:rFonts w:eastAsia="Times New Roman" w:cstheme="minorHAnsi"/>
          <w:bCs/>
          <w:sz w:val="20"/>
          <w:szCs w:val="20"/>
          <w:lang w:eastAsia="it-IT"/>
        </w:rPr>
        <w:t>del testo, pensato per c</w:t>
      </w:r>
      <w:r w:rsidR="004209AE" w:rsidRPr="00B5642D">
        <w:rPr>
          <w:rFonts w:eastAsia="Times New Roman" w:cstheme="minorHAnsi"/>
          <w:bCs/>
          <w:sz w:val="20"/>
          <w:szCs w:val="20"/>
          <w:lang w:eastAsia="it-IT"/>
        </w:rPr>
        <w:t>hi vuole meditare individualmente o in comunità la Via crucis durante l'</w:t>
      </w:r>
      <w:r w:rsidR="004209AE">
        <w:rPr>
          <w:rFonts w:eastAsia="Times New Roman" w:cstheme="minorHAnsi"/>
          <w:bCs/>
          <w:sz w:val="20"/>
          <w:szCs w:val="20"/>
          <w:lang w:eastAsia="it-IT"/>
        </w:rPr>
        <w:t>A</w:t>
      </w:r>
      <w:r w:rsidR="004209AE" w:rsidRPr="00B5642D">
        <w:rPr>
          <w:rFonts w:eastAsia="Times New Roman" w:cstheme="minorHAnsi"/>
          <w:bCs/>
          <w:sz w:val="20"/>
          <w:szCs w:val="20"/>
          <w:lang w:eastAsia="it-IT"/>
        </w:rPr>
        <w:t xml:space="preserve">nno </w:t>
      </w:r>
      <w:r w:rsidR="004209AE">
        <w:rPr>
          <w:rFonts w:eastAsia="Times New Roman" w:cstheme="minorHAnsi"/>
          <w:bCs/>
          <w:sz w:val="20"/>
          <w:szCs w:val="20"/>
          <w:lang w:eastAsia="it-IT"/>
        </w:rPr>
        <w:t xml:space="preserve">Santo, </w:t>
      </w:r>
      <w:r>
        <w:rPr>
          <w:rFonts w:eastAsia="Times New Roman" w:cstheme="minorHAnsi"/>
          <w:bCs/>
          <w:sz w:val="20"/>
          <w:szCs w:val="20"/>
          <w:lang w:eastAsia="it-IT"/>
        </w:rPr>
        <w:t>è il tema della speranza</w:t>
      </w:r>
      <w:r w:rsidR="004209AE">
        <w:rPr>
          <w:rFonts w:eastAsia="Times New Roman" w:cstheme="minorHAnsi"/>
          <w:bCs/>
          <w:sz w:val="20"/>
          <w:szCs w:val="20"/>
          <w:lang w:eastAsia="it-IT"/>
        </w:rPr>
        <w:t xml:space="preserve"> che permea il Giubileo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che stiamo vivendo. Abbandonandosi al C</w:t>
      </w:r>
      <w:r w:rsidRPr="00B5642D">
        <w:rPr>
          <w:rFonts w:eastAsia="Times New Roman" w:cstheme="minorHAnsi"/>
          <w:bCs/>
          <w:sz w:val="20"/>
          <w:szCs w:val="20"/>
          <w:lang w:eastAsia="it-IT"/>
        </w:rPr>
        <w:t>risto</w:t>
      </w:r>
      <w:r w:rsidR="004209AE">
        <w:rPr>
          <w:rFonts w:eastAsia="Times New Roman" w:cstheme="minorHAnsi"/>
          <w:bCs/>
          <w:sz w:val="20"/>
          <w:szCs w:val="20"/>
          <w:lang w:eastAsia="it-IT"/>
        </w:rPr>
        <w:t>,</w:t>
      </w:r>
      <w:r w:rsidRPr="00B5642D">
        <w:rPr>
          <w:rFonts w:eastAsia="Times New Roman" w:cstheme="minorHAnsi"/>
          <w:bCs/>
          <w:sz w:val="20"/>
          <w:szCs w:val="20"/>
          <w:lang w:eastAsia="it-IT"/>
        </w:rPr>
        <w:t xml:space="preserve"> sofferenza e morte non sono più l’ultima parola sull’uomo</w:t>
      </w:r>
      <w:r w:rsidR="004209AE">
        <w:rPr>
          <w:rFonts w:eastAsia="Times New Roman" w:cstheme="minorHAnsi"/>
          <w:bCs/>
          <w:sz w:val="20"/>
          <w:szCs w:val="20"/>
          <w:lang w:eastAsia="it-IT"/>
        </w:rPr>
        <w:t>;</w:t>
      </w:r>
      <w:r w:rsidRPr="00B5642D">
        <w:rPr>
          <w:rFonts w:eastAsia="Times New Roman" w:cstheme="minorHAnsi"/>
          <w:bCs/>
          <w:sz w:val="20"/>
          <w:szCs w:val="20"/>
          <w:lang w:eastAsia="it-IT"/>
        </w:rPr>
        <w:t xml:space="preserve"> lo sono, invece, perdono e vita eterna. </w:t>
      </w:r>
      <w:r w:rsidR="004209AE">
        <w:rPr>
          <w:rFonts w:eastAsia="Times New Roman" w:cstheme="minorHAnsi"/>
          <w:bCs/>
          <w:sz w:val="20"/>
          <w:szCs w:val="20"/>
          <w:lang w:eastAsia="it-IT"/>
        </w:rPr>
        <w:t xml:space="preserve">Perché chi vive </w:t>
      </w:r>
      <w:r w:rsidR="004209AE" w:rsidRPr="00B5642D">
        <w:rPr>
          <w:rFonts w:eastAsia="Times New Roman" w:cstheme="minorHAnsi"/>
          <w:bCs/>
          <w:sz w:val="20"/>
          <w:szCs w:val="20"/>
          <w:lang w:eastAsia="it-IT"/>
        </w:rPr>
        <w:t>con la certezza che in Gesù ogni uomo è legato alla misericordia divina</w:t>
      </w:r>
      <w:r w:rsidR="004209AE">
        <w:rPr>
          <w:rFonts w:eastAsia="Times New Roman" w:cstheme="minorHAnsi"/>
          <w:bCs/>
          <w:sz w:val="20"/>
          <w:szCs w:val="20"/>
          <w:lang w:eastAsia="it-IT"/>
        </w:rPr>
        <w:t>, vive con la speranza nel cuore</w:t>
      </w:r>
      <w:r w:rsidRPr="00B5642D">
        <w:rPr>
          <w:rFonts w:eastAsia="Times New Roman" w:cstheme="minorHAnsi"/>
          <w:bCs/>
          <w:sz w:val="20"/>
          <w:szCs w:val="20"/>
          <w:lang w:eastAsia="it-IT"/>
        </w:rPr>
        <w:t>, per quanto drammatico possa essere</w:t>
      </w:r>
      <w:r w:rsidR="004209AE">
        <w:rPr>
          <w:rFonts w:eastAsia="Times New Roman" w:cstheme="minorHAnsi"/>
          <w:bCs/>
          <w:sz w:val="20"/>
          <w:szCs w:val="20"/>
          <w:lang w:eastAsia="it-IT"/>
        </w:rPr>
        <w:t xml:space="preserve"> il suo presente. L’autrice, delle </w:t>
      </w:r>
      <w:r w:rsidRPr="00B5642D">
        <w:rPr>
          <w:rFonts w:eastAsia="Times New Roman" w:cstheme="minorHAnsi"/>
          <w:bCs/>
          <w:sz w:val="20"/>
          <w:szCs w:val="20"/>
          <w:lang w:eastAsia="it-IT"/>
        </w:rPr>
        <w:t>Adoratrici Perpetue del SS. Sacramento</w:t>
      </w:r>
      <w:r w:rsidR="004209AE">
        <w:rPr>
          <w:rFonts w:eastAsia="Times New Roman" w:cstheme="minorHAnsi"/>
          <w:bCs/>
          <w:sz w:val="20"/>
          <w:szCs w:val="20"/>
          <w:lang w:eastAsia="it-IT"/>
        </w:rPr>
        <w:t>, si occupa di educare lo sguardo alla Bellezza</w:t>
      </w:r>
      <w:r w:rsidR="007C0540">
        <w:rPr>
          <w:rFonts w:eastAsia="Times New Roman" w:cstheme="minorHAnsi"/>
          <w:bCs/>
          <w:sz w:val="20"/>
          <w:szCs w:val="20"/>
          <w:lang w:eastAsia="it-IT"/>
        </w:rPr>
        <w:t xml:space="preserve">, è </w:t>
      </w:r>
      <w:r w:rsidRPr="00B5642D">
        <w:rPr>
          <w:rFonts w:eastAsia="Times New Roman" w:cstheme="minorHAnsi"/>
          <w:bCs/>
          <w:sz w:val="20"/>
          <w:szCs w:val="20"/>
          <w:lang w:eastAsia="it-IT"/>
        </w:rPr>
        <w:t>curatrice di alcune mostre</w:t>
      </w:r>
      <w:r w:rsidR="007C0540">
        <w:rPr>
          <w:rFonts w:eastAsia="Times New Roman" w:cstheme="minorHAnsi"/>
          <w:bCs/>
          <w:sz w:val="20"/>
          <w:szCs w:val="20"/>
          <w:lang w:eastAsia="it-IT"/>
        </w:rPr>
        <w:t xml:space="preserve"> e Ispettore o</w:t>
      </w:r>
      <w:r w:rsidRPr="00B5642D">
        <w:rPr>
          <w:rFonts w:eastAsia="Times New Roman" w:cstheme="minorHAnsi"/>
          <w:bCs/>
          <w:sz w:val="20"/>
          <w:szCs w:val="20"/>
          <w:lang w:eastAsia="it-IT"/>
        </w:rPr>
        <w:t xml:space="preserve">norario dei Beni Culturali per la Diocesi di San Marino </w:t>
      </w:r>
      <w:proofErr w:type="spellStart"/>
      <w:r w:rsidRPr="00B5642D">
        <w:rPr>
          <w:rFonts w:eastAsia="Times New Roman" w:cstheme="minorHAnsi"/>
          <w:bCs/>
          <w:sz w:val="20"/>
          <w:szCs w:val="20"/>
          <w:lang w:eastAsia="it-IT"/>
        </w:rPr>
        <w:t>Montefeltro-Rimini</w:t>
      </w:r>
      <w:proofErr w:type="spellEnd"/>
      <w:r w:rsidRPr="00B5642D">
        <w:rPr>
          <w:rFonts w:eastAsia="Times New Roman" w:cstheme="minorHAnsi"/>
          <w:bCs/>
          <w:sz w:val="20"/>
          <w:szCs w:val="20"/>
          <w:lang w:eastAsia="it-IT"/>
        </w:rPr>
        <w:t xml:space="preserve">. </w:t>
      </w:r>
    </w:p>
    <w:p w:rsidR="007C0540" w:rsidRDefault="007C0540" w:rsidP="007C0540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>
        <w:rPr>
          <w:rFonts w:eastAsia="Times New Roman" w:cstheme="minorHAnsi"/>
          <w:bCs/>
          <w:sz w:val="20"/>
          <w:szCs w:val="20"/>
          <w:lang w:eastAsia="it-IT"/>
        </w:rPr>
        <w:t xml:space="preserve">Vai alla </w:t>
      </w:r>
      <w:hyperlink r:id="rId11" w:history="1">
        <w:r w:rsidRPr="007C0540">
          <w:rPr>
            <w:rStyle w:val="Collegamentoipertestuale"/>
            <w:rFonts w:eastAsia="Times New Roman" w:cstheme="minorHAnsi"/>
            <w:bCs/>
            <w:sz w:val="20"/>
            <w:szCs w:val="20"/>
            <w:lang w:eastAsia="it-IT"/>
          </w:rPr>
          <w:t>scheda libro sul sito dell’editore</w:t>
        </w:r>
      </w:hyperlink>
      <w:r>
        <w:rPr>
          <w:rFonts w:eastAsia="Times New Roman" w:cstheme="minorHAnsi"/>
          <w:bCs/>
          <w:sz w:val="20"/>
          <w:szCs w:val="20"/>
          <w:lang w:eastAsia="it-IT"/>
        </w:rPr>
        <w:t>.</w:t>
      </w:r>
    </w:p>
    <w:p w:rsidR="00D86319" w:rsidRDefault="00D86319" w:rsidP="000B5ED3">
      <w:pPr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:rsidR="000B5ED3" w:rsidRDefault="000B5ED3" w:rsidP="000B5ED3">
      <w:pPr>
        <w:spacing w:after="0" w:line="240" w:lineRule="auto"/>
        <w:rPr>
          <w:rFonts w:ascii="Segoe UI" w:hAnsi="Segoe UI" w:cs="Segoe UI"/>
          <w:color w:val="0000FF"/>
          <w:sz w:val="10"/>
          <w:szCs w:val="10"/>
          <w:shd w:val="clear" w:color="auto" w:fill="FFFFFF"/>
        </w:rPr>
      </w:pPr>
    </w:p>
    <w:p w:rsidR="00614C86" w:rsidRDefault="00FF03D5" w:rsidP="00FF03D5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FF03D5">
        <w:rPr>
          <w:rFonts w:asciiTheme="minorHAnsi" w:hAnsiTheme="minorHAnsi" w:cstheme="minorHAnsi"/>
          <w:b/>
          <w:i/>
          <w:sz w:val="24"/>
          <w:szCs w:val="24"/>
        </w:rPr>
        <w:t>RISTAMPE</w:t>
      </w:r>
    </w:p>
    <w:p w:rsidR="00324561" w:rsidRDefault="00324561" w:rsidP="00FF03D5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24561" w:rsidRPr="00C263E2" w:rsidRDefault="00324561" w:rsidP="00324561">
      <w:pPr>
        <w:spacing w:after="0" w:line="240" w:lineRule="auto"/>
        <w:jc w:val="both"/>
      </w:pPr>
      <w:r w:rsidRPr="00324561">
        <w:rPr>
          <w:rFonts w:eastAsia="Times New Roman" w:cstheme="minorHAnsi"/>
          <w:bCs/>
          <w:sz w:val="20"/>
          <w:szCs w:val="20"/>
          <w:lang w:eastAsia="it-IT"/>
        </w:rPr>
        <w:t>Tra le ristampe, da segnalare</w:t>
      </w:r>
      <w:r>
        <w:rPr>
          <w:rFonts w:eastAsia="Times New Roman" w:cstheme="minorHAnsi"/>
          <w:bCs/>
          <w:sz w:val="20"/>
          <w:szCs w:val="20"/>
          <w:lang w:eastAsia="it-IT"/>
        </w:rPr>
        <w:t>, sulle tematiche giubilari</w:t>
      </w:r>
      <w:r w:rsidRPr="00324561">
        <w:rPr>
          <w:rFonts w:eastAsia="Times New Roman" w:cstheme="minorHAnsi"/>
          <w:bCs/>
          <w:sz w:val="20"/>
          <w:szCs w:val="20"/>
          <w:lang w:eastAsia="it-IT"/>
        </w:rPr>
        <w:t xml:space="preserve">: </w:t>
      </w:r>
      <w:hyperlink r:id="rId12" w:history="1">
        <w:r w:rsidRPr="00324561">
          <w:rPr>
            <w:rStyle w:val="Enfasicorsivo"/>
            <w:b/>
            <w:bCs/>
            <w:color w:val="0000FF"/>
            <w:sz w:val="20"/>
            <w:szCs w:val="20"/>
            <w:u w:val="single"/>
          </w:rPr>
          <w:t>Adesso, non domani</w:t>
        </w:r>
      </w:hyperlink>
      <w:r w:rsidRPr="00324561">
        <w:rPr>
          <w:sz w:val="20"/>
          <w:szCs w:val="20"/>
        </w:rPr>
        <w:t xml:space="preserve"> di </w:t>
      </w:r>
      <w:r w:rsidRPr="00324561">
        <w:rPr>
          <w:rStyle w:val="Enfasigrassetto"/>
          <w:sz w:val="20"/>
          <w:szCs w:val="20"/>
        </w:rPr>
        <w:t>Marco Gallo</w:t>
      </w:r>
      <w:r w:rsidRPr="00324561">
        <w:rPr>
          <w:sz w:val="20"/>
          <w:szCs w:val="20"/>
        </w:rPr>
        <w:t xml:space="preserve">, una breve ma accurata ricostruzione della vicenda biblica e storica dei giubilei e dei gesti tipici dell'anno giubilare – la penitenza, il pellegrinaggio, le indulgenze, la riconciliazione </w:t>
      </w:r>
      <w:r w:rsidRPr="00BD3C59">
        <w:rPr>
          <w:sz w:val="20"/>
          <w:szCs w:val="20"/>
        </w:rPr>
        <w:t xml:space="preserve">e Roma – che si interroga su che cosa tali gesti possano significare per l’uomo contemporaneo; e </w:t>
      </w:r>
      <w:hyperlink r:id="rId13" w:history="1">
        <w:r w:rsidRPr="00BD3C59">
          <w:rPr>
            <w:rStyle w:val="Enfasicorsivo"/>
            <w:b/>
            <w:bCs/>
            <w:color w:val="0000FF"/>
            <w:sz w:val="20"/>
            <w:szCs w:val="20"/>
            <w:u w:val="single"/>
          </w:rPr>
          <w:t>Pellegrini di speranza</w:t>
        </w:r>
      </w:hyperlink>
      <w:r w:rsidRPr="00BD3C59">
        <w:rPr>
          <w:sz w:val="20"/>
          <w:szCs w:val="20"/>
        </w:rPr>
        <w:t xml:space="preserve"> di </w:t>
      </w:r>
      <w:r w:rsidRPr="00BD3C59">
        <w:rPr>
          <w:rStyle w:val="Enfasigrassetto"/>
          <w:sz w:val="20"/>
          <w:szCs w:val="20"/>
        </w:rPr>
        <w:t xml:space="preserve">Giorgio </w:t>
      </w:r>
      <w:proofErr w:type="spellStart"/>
      <w:r w:rsidRPr="00BD3C59">
        <w:rPr>
          <w:rStyle w:val="Enfasigrassetto"/>
          <w:sz w:val="20"/>
          <w:szCs w:val="20"/>
        </w:rPr>
        <w:t>Ronzoni</w:t>
      </w:r>
      <w:proofErr w:type="spellEnd"/>
      <w:r w:rsidRPr="00BD3C59">
        <w:rPr>
          <w:sz w:val="20"/>
          <w:szCs w:val="20"/>
        </w:rPr>
        <w:t xml:space="preserve">, un sussidio </w:t>
      </w:r>
      <w:proofErr w:type="spellStart"/>
      <w:r w:rsidRPr="00BD3C59">
        <w:rPr>
          <w:rStyle w:val="Enfasicorsivo"/>
          <w:sz w:val="20"/>
          <w:szCs w:val="20"/>
        </w:rPr>
        <w:t>for</w:t>
      </w:r>
      <w:proofErr w:type="spellEnd"/>
      <w:r w:rsidRPr="00BD3C59">
        <w:rPr>
          <w:rStyle w:val="Enfasicorsivo"/>
          <w:sz w:val="20"/>
          <w:szCs w:val="20"/>
        </w:rPr>
        <w:t xml:space="preserve"> </w:t>
      </w:r>
      <w:proofErr w:type="spellStart"/>
      <w:r w:rsidRPr="00BD3C59">
        <w:rPr>
          <w:rStyle w:val="Enfasicorsivo"/>
          <w:sz w:val="20"/>
          <w:szCs w:val="20"/>
        </w:rPr>
        <w:t>dummies</w:t>
      </w:r>
      <w:proofErr w:type="spellEnd"/>
      <w:r w:rsidRPr="00BD3C59">
        <w:rPr>
          <w:sz w:val="20"/>
          <w:szCs w:val="20"/>
        </w:rPr>
        <w:t xml:space="preserve"> da mettere nello zaino prima di partire per il pellegrinaggio, una presentazione semplice e concisa del significato esistenziale e spirituale dei tre elementi distintivi del Giubileo (indulgenza, pellegrinaggio, Porta Santa), per chiunque, da solo o in comunità, voglia comprendere e vivere appieno il giubileo.</w:t>
      </w:r>
    </w:p>
    <w:p w:rsidR="00324561" w:rsidRPr="00C263E2" w:rsidRDefault="00BD3C59" w:rsidP="00C263E2">
      <w:pPr>
        <w:pStyle w:val="Titolo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263E2">
        <w:rPr>
          <w:rFonts w:asciiTheme="minorHAnsi" w:hAnsiTheme="minorHAnsi" w:cstheme="minorHAnsi"/>
          <w:b w:val="0"/>
          <w:bCs w:val="0"/>
          <w:sz w:val="20"/>
          <w:szCs w:val="20"/>
        </w:rPr>
        <w:t>Due</w:t>
      </w:r>
      <w:r w:rsidR="00877D85" w:rsidRPr="00C263E2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Pr="00C263E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infine</w:t>
      </w:r>
      <w:r w:rsidR="00877D85" w:rsidRPr="00C263E2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Pr="00C263E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le ristampe dei libri di </w:t>
      </w:r>
      <w:r w:rsidRPr="00C263E2">
        <w:rPr>
          <w:rFonts w:asciiTheme="minorHAnsi" w:hAnsiTheme="minorHAnsi" w:cstheme="minorHAnsi"/>
          <w:bCs w:val="0"/>
          <w:sz w:val="20"/>
          <w:szCs w:val="20"/>
        </w:rPr>
        <w:t xml:space="preserve">Oliviero </w:t>
      </w:r>
      <w:proofErr w:type="spellStart"/>
      <w:r w:rsidRPr="00C263E2">
        <w:rPr>
          <w:rFonts w:asciiTheme="minorHAnsi" w:hAnsiTheme="minorHAnsi" w:cstheme="minorHAnsi"/>
          <w:bCs w:val="0"/>
          <w:sz w:val="20"/>
          <w:szCs w:val="20"/>
        </w:rPr>
        <w:t>Svanera</w:t>
      </w:r>
      <w:proofErr w:type="spellEnd"/>
      <w:r w:rsidR="00877D85" w:rsidRPr="00C263E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hyperlink r:id="rId14" w:history="1">
        <w:r w:rsidR="00877D85" w:rsidRPr="00C263E2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 xml:space="preserve">Si </w:t>
        </w:r>
        <w:proofErr w:type="spellStart"/>
        <w:r w:rsidR="00877D85" w:rsidRPr="00C263E2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quaeris</w:t>
        </w:r>
        <w:proofErr w:type="spellEnd"/>
        <w:r w:rsidR="00877D85" w:rsidRPr="00C263E2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 xml:space="preserve"> amare</w:t>
        </w:r>
        <w:r w:rsidR="00C263E2" w:rsidRPr="00C263E2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. Tredici meditazioni per single, coppie e cercatori d'amore</w:t>
        </w:r>
      </w:hyperlink>
      <w:r w:rsidR="00877D85" w:rsidRPr="00C263E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che nel titolo evoca la nota preghiera </w:t>
      </w:r>
      <w:r w:rsidR="00877D85" w:rsidRPr="00C263E2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Si </w:t>
      </w:r>
      <w:proofErr w:type="spellStart"/>
      <w:r w:rsidR="00877D85" w:rsidRPr="00C263E2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quaeris</w:t>
      </w:r>
      <w:proofErr w:type="spellEnd"/>
      <w:r w:rsidR="00877D85" w:rsidRPr="00C263E2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 </w:t>
      </w:r>
      <w:proofErr w:type="spellStart"/>
      <w:r w:rsidR="00877D85" w:rsidRPr="00C263E2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miracula</w:t>
      </w:r>
      <w:proofErr w:type="spellEnd"/>
      <w:r w:rsidR="00877D85" w:rsidRPr="00C263E2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 </w:t>
      </w:r>
      <w:r w:rsidR="00877D85" w:rsidRPr="00C263E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(</w:t>
      </w:r>
      <w:r w:rsidR="00877D85" w:rsidRPr="00C263E2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Se cerchi i </w:t>
      </w:r>
      <w:r w:rsidR="00877D85" w:rsidRPr="00C263E2">
        <w:rPr>
          <w:rFonts w:asciiTheme="minorHAnsi" w:hAnsiTheme="minorHAnsi" w:cstheme="minorHAnsi"/>
          <w:b w:val="0"/>
          <w:bCs w:val="0"/>
          <w:i/>
          <w:sz w:val="20"/>
          <w:szCs w:val="20"/>
        </w:rPr>
        <w:t>miracoli</w:t>
      </w:r>
      <w:r w:rsidR="00877D85" w:rsidRPr="00C263E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), recitata secondo la pietà popolare soprattutto per ritrovare le cose perdute, tra cui anche l’Amore, la cui mancanza è il vero vulnus dell’uomo moderno; e </w:t>
      </w:r>
      <w:hyperlink r:id="rId15" w:history="1">
        <w:r w:rsidR="00324561" w:rsidRPr="00C263E2">
          <w:rPr>
            <w:rStyle w:val="Collegamentoipertestuale"/>
            <w:rFonts w:asciiTheme="minorHAnsi" w:hAnsiTheme="minorHAnsi" w:cstheme="minorHAnsi"/>
            <w:i/>
            <w:sz w:val="20"/>
            <w:szCs w:val="20"/>
          </w:rPr>
          <w:t>Tu sei amore</w:t>
        </w:r>
        <w:r w:rsidR="00877D85" w:rsidRPr="00C263E2">
          <w:rPr>
            <w:rStyle w:val="Collegamentoipertestuale"/>
            <w:rFonts w:asciiTheme="minorHAnsi" w:hAnsiTheme="minorHAnsi" w:cstheme="minorHAnsi"/>
            <w:i/>
            <w:sz w:val="20"/>
            <w:szCs w:val="20"/>
          </w:rPr>
          <w:t xml:space="preserve">. </w:t>
        </w:r>
        <w:r w:rsidR="00877D85" w:rsidRPr="00C263E2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Una prospettiva francescana sulla coppia</w:t>
        </w:r>
      </w:hyperlink>
      <w:r w:rsidR="00C263E2" w:rsidRPr="00C263E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, un libro che </w:t>
      </w:r>
      <w:r w:rsidR="00C263E2" w:rsidRPr="00C263E2">
        <w:rPr>
          <w:rFonts w:asciiTheme="minorHAnsi" w:hAnsiTheme="minorHAnsi" w:cstheme="minorHAnsi"/>
          <w:b w:val="0"/>
          <w:sz w:val="20"/>
          <w:szCs w:val="20"/>
        </w:rPr>
        <w:t>parla dell’amore, in particolare di quello tra l’uomo e la donna, che è l’archetipo di ogni altro amore umano</w:t>
      </w:r>
      <w:r w:rsidR="00C263E2" w:rsidRPr="00C263E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00C263E2" w:rsidRPr="00C263E2">
        <w:rPr>
          <w:rFonts w:asciiTheme="minorHAnsi" w:hAnsiTheme="minorHAnsi" w:cstheme="minorHAnsi"/>
          <w:b w:val="0"/>
          <w:sz w:val="20"/>
          <w:szCs w:val="20"/>
        </w:rPr>
        <w:t xml:space="preserve">partendo dalla prospettiva antropologica e biblica, tenta di analizzare l’amore dall’angolazione specifica della spiritualità francescana. </w:t>
      </w:r>
    </w:p>
    <w:sectPr w:rsidR="00324561" w:rsidRPr="00C263E2" w:rsidSect="00BE5F02">
      <w:headerReference w:type="default" r:id="rId16"/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8B4" w:rsidRDefault="002D28B4" w:rsidP="00A30AAC">
      <w:pPr>
        <w:spacing w:after="0" w:line="240" w:lineRule="auto"/>
      </w:pPr>
      <w:r>
        <w:separator/>
      </w:r>
    </w:p>
  </w:endnote>
  <w:endnote w:type="continuationSeparator" w:id="0">
    <w:p w:rsidR="002D28B4" w:rsidRDefault="002D28B4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8B4" w:rsidRDefault="002D28B4" w:rsidP="00A30AAC">
      <w:pPr>
        <w:spacing w:after="0" w:line="240" w:lineRule="auto"/>
      </w:pPr>
      <w:r>
        <w:separator/>
      </w:r>
    </w:p>
  </w:footnote>
  <w:footnote w:type="continuationSeparator" w:id="0">
    <w:p w:rsidR="002D28B4" w:rsidRDefault="002D28B4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133D5"/>
    <w:rsid w:val="0002082A"/>
    <w:rsid w:val="000217F2"/>
    <w:rsid w:val="00023F7D"/>
    <w:rsid w:val="000269DA"/>
    <w:rsid w:val="000319B2"/>
    <w:rsid w:val="00034371"/>
    <w:rsid w:val="00040F15"/>
    <w:rsid w:val="00042BA9"/>
    <w:rsid w:val="0004382A"/>
    <w:rsid w:val="00044262"/>
    <w:rsid w:val="000462E6"/>
    <w:rsid w:val="000637F3"/>
    <w:rsid w:val="000658A3"/>
    <w:rsid w:val="00070056"/>
    <w:rsid w:val="000717DA"/>
    <w:rsid w:val="0007436D"/>
    <w:rsid w:val="00082BE5"/>
    <w:rsid w:val="000A2007"/>
    <w:rsid w:val="000A20CD"/>
    <w:rsid w:val="000A4CA3"/>
    <w:rsid w:val="000A6F3B"/>
    <w:rsid w:val="000B22F6"/>
    <w:rsid w:val="000B5ED3"/>
    <w:rsid w:val="000B64A2"/>
    <w:rsid w:val="000B6533"/>
    <w:rsid w:val="000B6719"/>
    <w:rsid w:val="000D024A"/>
    <w:rsid w:val="000D0C8D"/>
    <w:rsid w:val="000D6E00"/>
    <w:rsid w:val="000E0B38"/>
    <w:rsid w:val="000F1E5A"/>
    <w:rsid w:val="000F4C35"/>
    <w:rsid w:val="000F732F"/>
    <w:rsid w:val="00101CB4"/>
    <w:rsid w:val="0010481A"/>
    <w:rsid w:val="001052C1"/>
    <w:rsid w:val="001128AC"/>
    <w:rsid w:val="00114B47"/>
    <w:rsid w:val="00114E2C"/>
    <w:rsid w:val="00123311"/>
    <w:rsid w:val="00123B66"/>
    <w:rsid w:val="00127092"/>
    <w:rsid w:val="00131595"/>
    <w:rsid w:val="001327D6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54649"/>
    <w:rsid w:val="00161698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38AE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D2A23"/>
    <w:rsid w:val="001D3BD5"/>
    <w:rsid w:val="001D55E9"/>
    <w:rsid w:val="001D5E8A"/>
    <w:rsid w:val="001D65DC"/>
    <w:rsid w:val="001D6EB1"/>
    <w:rsid w:val="001E0EC3"/>
    <w:rsid w:val="001E5F8A"/>
    <w:rsid w:val="001E78D7"/>
    <w:rsid w:val="001F3EB6"/>
    <w:rsid w:val="001F4B9C"/>
    <w:rsid w:val="002020BC"/>
    <w:rsid w:val="00202399"/>
    <w:rsid w:val="00207AAB"/>
    <w:rsid w:val="00210C81"/>
    <w:rsid w:val="00211D48"/>
    <w:rsid w:val="00220E35"/>
    <w:rsid w:val="00225423"/>
    <w:rsid w:val="0022547B"/>
    <w:rsid w:val="002254C0"/>
    <w:rsid w:val="002261C7"/>
    <w:rsid w:val="00231D0A"/>
    <w:rsid w:val="00236BA8"/>
    <w:rsid w:val="002370FD"/>
    <w:rsid w:val="00237E42"/>
    <w:rsid w:val="00241CA7"/>
    <w:rsid w:val="002426BC"/>
    <w:rsid w:val="00242DC4"/>
    <w:rsid w:val="00246E96"/>
    <w:rsid w:val="00251095"/>
    <w:rsid w:val="0025262D"/>
    <w:rsid w:val="00254FE8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77AF0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29B6"/>
    <w:rsid w:val="002A2DEB"/>
    <w:rsid w:val="002A4707"/>
    <w:rsid w:val="002A524A"/>
    <w:rsid w:val="002A6D72"/>
    <w:rsid w:val="002B26CB"/>
    <w:rsid w:val="002B7152"/>
    <w:rsid w:val="002B7D3F"/>
    <w:rsid w:val="002C0DA0"/>
    <w:rsid w:val="002C1A6E"/>
    <w:rsid w:val="002C4B7D"/>
    <w:rsid w:val="002D2706"/>
    <w:rsid w:val="002D28B4"/>
    <w:rsid w:val="002D7C5E"/>
    <w:rsid w:val="002E1782"/>
    <w:rsid w:val="002E21C3"/>
    <w:rsid w:val="002F44EF"/>
    <w:rsid w:val="002F4DD4"/>
    <w:rsid w:val="003061DE"/>
    <w:rsid w:val="00306D3F"/>
    <w:rsid w:val="00311304"/>
    <w:rsid w:val="00311449"/>
    <w:rsid w:val="003138AB"/>
    <w:rsid w:val="00313927"/>
    <w:rsid w:val="003206A5"/>
    <w:rsid w:val="00321C4A"/>
    <w:rsid w:val="00324561"/>
    <w:rsid w:val="00324B4B"/>
    <w:rsid w:val="00325131"/>
    <w:rsid w:val="00325A9C"/>
    <w:rsid w:val="0032665C"/>
    <w:rsid w:val="00327CF2"/>
    <w:rsid w:val="00334445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92AAB"/>
    <w:rsid w:val="003A2633"/>
    <w:rsid w:val="003A3500"/>
    <w:rsid w:val="003B185A"/>
    <w:rsid w:val="003B62F6"/>
    <w:rsid w:val="003B6653"/>
    <w:rsid w:val="003C3A48"/>
    <w:rsid w:val="003D0151"/>
    <w:rsid w:val="003D5031"/>
    <w:rsid w:val="003D725B"/>
    <w:rsid w:val="003E353C"/>
    <w:rsid w:val="003E356F"/>
    <w:rsid w:val="003E4D3C"/>
    <w:rsid w:val="003E4D53"/>
    <w:rsid w:val="003E680B"/>
    <w:rsid w:val="003F5013"/>
    <w:rsid w:val="003F5CE6"/>
    <w:rsid w:val="003F6434"/>
    <w:rsid w:val="003F6658"/>
    <w:rsid w:val="003F693B"/>
    <w:rsid w:val="00403588"/>
    <w:rsid w:val="00403D7F"/>
    <w:rsid w:val="00404CF2"/>
    <w:rsid w:val="0040534D"/>
    <w:rsid w:val="004065C3"/>
    <w:rsid w:val="00411D20"/>
    <w:rsid w:val="00412CE0"/>
    <w:rsid w:val="0041506F"/>
    <w:rsid w:val="004209AE"/>
    <w:rsid w:val="00422F95"/>
    <w:rsid w:val="00425786"/>
    <w:rsid w:val="00430C76"/>
    <w:rsid w:val="0043151A"/>
    <w:rsid w:val="004374AE"/>
    <w:rsid w:val="0044545F"/>
    <w:rsid w:val="00450A9E"/>
    <w:rsid w:val="00450CFC"/>
    <w:rsid w:val="00451D97"/>
    <w:rsid w:val="0045245F"/>
    <w:rsid w:val="00453266"/>
    <w:rsid w:val="004533AE"/>
    <w:rsid w:val="0045513C"/>
    <w:rsid w:val="004557C3"/>
    <w:rsid w:val="00457FBF"/>
    <w:rsid w:val="004627C7"/>
    <w:rsid w:val="00465B66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7976"/>
    <w:rsid w:val="004A7DD0"/>
    <w:rsid w:val="004B0606"/>
    <w:rsid w:val="004B0BB0"/>
    <w:rsid w:val="004B1F7D"/>
    <w:rsid w:val="004B35FA"/>
    <w:rsid w:val="004B6A3D"/>
    <w:rsid w:val="004C0ED6"/>
    <w:rsid w:val="004C4DBC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E4B89"/>
    <w:rsid w:val="004E4C8F"/>
    <w:rsid w:val="004E7738"/>
    <w:rsid w:val="004F43AC"/>
    <w:rsid w:val="004F460E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0A6E"/>
    <w:rsid w:val="00521BDD"/>
    <w:rsid w:val="0052568C"/>
    <w:rsid w:val="00527D9B"/>
    <w:rsid w:val="00533926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B16A4"/>
    <w:rsid w:val="005B7916"/>
    <w:rsid w:val="005C2DBC"/>
    <w:rsid w:val="005C7616"/>
    <w:rsid w:val="005C7890"/>
    <w:rsid w:val="005D0B50"/>
    <w:rsid w:val="005D1939"/>
    <w:rsid w:val="005D5F0F"/>
    <w:rsid w:val="005E0B6E"/>
    <w:rsid w:val="005E46B8"/>
    <w:rsid w:val="005E4956"/>
    <w:rsid w:val="005E60B0"/>
    <w:rsid w:val="005E6E3B"/>
    <w:rsid w:val="005E6ED7"/>
    <w:rsid w:val="005F13C5"/>
    <w:rsid w:val="005F199D"/>
    <w:rsid w:val="005F2608"/>
    <w:rsid w:val="005F35BE"/>
    <w:rsid w:val="00606CD1"/>
    <w:rsid w:val="006110D2"/>
    <w:rsid w:val="00614C86"/>
    <w:rsid w:val="006172DB"/>
    <w:rsid w:val="00623FDC"/>
    <w:rsid w:val="00627736"/>
    <w:rsid w:val="00627A86"/>
    <w:rsid w:val="006312B0"/>
    <w:rsid w:val="00631E74"/>
    <w:rsid w:val="00632AB7"/>
    <w:rsid w:val="00636872"/>
    <w:rsid w:val="006417B2"/>
    <w:rsid w:val="00642B83"/>
    <w:rsid w:val="0064648B"/>
    <w:rsid w:val="00651F67"/>
    <w:rsid w:val="00652B5F"/>
    <w:rsid w:val="00661AEE"/>
    <w:rsid w:val="006640D1"/>
    <w:rsid w:val="00665751"/>
    <w:rsid w:val="00666988"/>
    <w:rsid w:val="00666AB0"/>
    <w:rsid w:val="00667217"/>
    <w:rsid w:val="006730E9"/>
    <w:rsid w:val="00674423"/>
    <w:rsid w:val="00675CF7"/>
    <w:rsid w:val="00676C20"/>
    <w:rsid w:val="006820F7"/>
    <w:rsid w:val="00682421"/>
    <w:rsid w:val="006838F3"/>
    <w:rsid w:val="006966FF"/>
    <w:rsid w:val="006A0625"/>
    <w:rsid w:val="006A29D1"/>
    <w:rsid w:val="006A337B"/>
    <w:rsid w:val="006A44DA"/>
    <w:rsid w:val="006B5FCC"/>
    <w:rsid w:val="006B7156"/>
    <w:rsid w:val="006C52AF"/>
    <w:rsid w:val="006C5B3C"/>
    <w:rsid w:val="006C62C5"/>
    <w:rsid w:val="006C66D2"/>
    <w:rsid w:val="006D4293"/>
    <w:rsid w:val="006D5855"/>
    <w:rsid w:val="006E0DBE"/>
    <w:rsid w:val="006E5F7B"/>
    <w:rsid w:val="006E6930"/>
    <w:rsid w:val="006F09EA"/>
    <w:rsid w:val="006F4B0F"/>
    <w:rsid w:val="006F652E"/>
    <w:rsid w:val="007061A0"/>
    <w:rsid w:val="00720024"/>
    <w:rsid w:val="00720B26"/>
    <w:rsid w:val="00726622"/>
    <w:rsid w:val="00726684"/>
    <w:rsid w:val="007323BB"/>
    <w:rsid w:val="0073315E"/>
    <w:rsid w:val="00737699"/>
    <w:rsid w:val="00737E75"/>
    <w:rsid w:val="00742650"/>
    <w:rsid w:val="00744179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EF8"/>
    <w:rsid w:val="00790249"/>
    <w:rsid w:val="0079210F"/>
    <w:rsid w:val="007931F1"/>
    <w:rsid w:val="00796AD2"/>
    <w:rsid w:val="007971AD"/>
    <w:rsid w:val="007A162B"/>
    <w:rsid w:val="007A1BB9"/>
    <w:rsid w:val="007B7A9D"/>
    <w:rsid w:val="007C0540"/>
    <w:rsid w:val="007C12C4"/>
    <w:rsid w:val="007C1BDB"/>
    <w:rsid w:val="007C546C"/>
    <w:rsid w:val="007C602B"/>
    <w:rsid w:val="007D0546"/>
    <w:rsid w:val="007D10D1"/>
    <w:rsid w:val="007D13D3"/>
    <w:rsid w:val="007D3301"/>
    <w:rsid w:val="007D489A"/>
    <w:rsid w:val="007E03CE"/>
    <w:rsid w:val="007E6598"/>
    <w:rsid w:val="007F4827"/>
    <w:rsid w:val="007F7B42"/>
    <w:rsid w:val="00803B62"/>
    <w:rsid w:val="008074F2"/>
    <w:rsid w:val="008145F7"/>
    <w:rsid w:val="0081528B"/>
    <w:rsid w:val="008167FB"/>
    <w:rsid w:val="008228EC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2D4F"/>
    <w:rsid w:val="00864532"/>
    <w:rsid w:val="008652B4"/>
    <w:rsid w:val="00867284"/>
    <w:rsid w:val="00872A1E"/>
    <w:rsid w:val="00877D85"/>
    <w:rsid w:val="00880190"/>
    <w:rsid w:val="0088316F"/>
    <w:rsid w:val="0088645E"/>
    <w:rsid w:val="00887AC6"/>
    <w:rsid w:val="00890480"/>
    <w:rsid w:val="00890894"/>
    <w:rsid w:val="00891B9F"/>
    <w:rsid w:val="00891C49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D02A6"/>
    <w:rsid w:val="008D249C"/>
    <w:rsid w:val="008D3698"/>
    <w:rsid w:val="008D5540"/>
    <w:rsid w:val="008D5CC2"/>
    <w:rsid w:val="008E035E"/>
    <w:rsid w:val="008F0A8D"/>
    <w:rsid w:val="008F2B78"/>
    <w:rsid w:val="008F3AB6"/>
    <w:rsid w:val="008F474E"/>
    <w:rsid w:val="008F69B8"/>
    <w:rsid w:val="008F75A0"/>
    <w:rsid w:val="008F7C52"/>
    <w:rsid w:val="00912925"/>
    <w:rsid w:val="00914D67"/>
    <w:rsid w:val="0093145C"/>
    <w:rsid w:val="009318C9"/>
    <w:rsid w:val="00931BDB"/>
    <w:rsid w:val="0094042E"/>
    <w:rsid w:val="009404B8"/>
    <w:rsid w:val="009549C6"/>
    <w:rsid w:val="009555E5"/>
    <w:rsid w:val="00957B84"/>
    <w:rsid w:val="00960D81"/>
    <w:rsid w:val="00962121"/>
    <w:rsid w:val="0096277F"/>
    <w:rsid w:val="009636BE"/>
    <w:rsid w:val="00963B6D"/>
    <w:rsid w:val="00965399"/>
    <w:rsid w:val="0097012A"/>
    <w:rsid w:val="00972991"/>
    <w:rsid w:val="009740E9"/>
    <w:rsid w:val="00977B50"/>
    <w:rsid w:val="00983FA2"/>
    <w:rsid w:val="00986CFD"/>
    <w:rsid w:val="00986FB6"/>
    <w:rsid w:val="0098797F"/>
    <w:rsid w:val="00993A56"/>
    <w:rsid w:val="00994F50"/>
    <w:rsid w:val="009A1F78"/>
    <w:rsid w:val="009A3C7F"/>
    <w:rsid w:val="009A42EA"/>
    <w:rsid w:val="009A45F1"/>
    <w:rsid w:val="009A50AC"/>
    <w:rsid w:val="009A559B"/>
    <w:rsid w:val="009A5F4E"/>
    <w:rsid w:val="009B3434"/>
    <w:rsid w:val="009B5175"/>
    <w:rsid w:val="009B7414"/>
    <w:rsid w:val="009C14D6"/>
    <w:rsid w:val="009C1AC2"/>
    <w:rsid w:val="009C3CA0"/>
    <w:rsid w:val="009C5686"/>
    <w:rsid w:val="009C725A"/>
    <w:rsid w:val="009D1101"/>
    <w:rsid w:val="009D34CC"/>
    <w:rsid w:val="009D34D1"/>
    <w:rsid w:val="009D3C12"/>
    <w:rsid w:val="009E0DDB"/>
    <w:rsid w:val="009E0E29"/>
    <w:rsid w:val="009E1228"/>
    <w:rsid w:val="009E51E7"/>
    <w:rsid w:val="009E5533"/>
    <w:rsid w:val="009F1366"/>
    <w:rsid w:val="009F48E0"/>
    <w:rsid w:val="009F6F18"/>
    <w:rsid w:val="00A007B0"/>
    <w:rsid w:val="00A03DE6"/>
    <w:rsid w:val="00A04231"/>
    <w:rsid w:val="00A04B8E"/>
    <w:rsid w:val="00A11C85"/>
    <w:rsid w:val="00A12764"/>
    <w:rsid w:val="00A13D95"/>
    <w:rsid w:val="00A1497B"/>
    <w:rsid w:val="00A17559"/>
    <w:rsid w:val="00A22183"/>
    <w:rsid w:val="00A22D5E"/>
    <w:rsid w:val="00A23121"/>
    <w:rsid w:val="00A25D8A"/>
    <w:rsid w:val="00A30AAC"/>
    <w:rsid w:val="00A30D23"/>
    <w:rsid w:val="00A346DE"/>
    <w:rsid w:val="00A408BD"/>
    <w:rsid w:val="00A41615"/>
    <w:rsid w:val="00A427D7"/>
    <w:rsid w:val="00A43DA6"/>
    <w:rsid w:val="00A47BDF"/>
    <w:rsid w:val="00A50776"/>
    <w:rsid w:val="00A55FBA"/>
    <w:rsid w:val="00A61D0D"/>
    <w:rsid w:val="00A632C5"/>
    <w:rsid w:val="00A63E9D"/>
    <w:rsid w:val="00A66EAC"/>
    <w:rsid w:val="00A73DBE"/>
    <w:rsid w:val="00A821B4"/>
    <w:rsid w:val="00A8554B"/>
    <w:rsid w:val="00A9047A"/>
    <w:rsid w:val="00A939F7"/>
    <w:rsid w:val="00AA0D66"/>
    <w:rsid w:val="00AA3E84"/>
    <w:rsid w:val="00AA4C2A"/>
    <w:rsid w:val="00AB0FA9"/>
    <w:rsid w:val="00AB1477"/>
    <w:rsid w:val="00AB656C"/>
    <w:rsid w:val="00AC07A2"/>
    <w:rsid w:val="00AC0AB5"/>
    <w:rsid w:val="00AC435B"/>
    <w:rsid w:val="00AC5685"/>
    <w:rsid w:val="00AC6109"/>
    <w:rsid w:val="00AD066D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E45"/>
    <w:rsid w:val="00B0738F"/>
    <w:rsid w:val="00B1060E"/>
    <w:rsid w:val="00B12D8F"/>
    <w:rsid w:val="00B14847"/>
    <w:rsid w:val="00B157F2"/>
    <w:rsid w:val="00B21A5F"/>
    <w:rsid w:val="00B252B8"/>
    <w:rsid w:val="00B264C1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42D"/>
    <w:rsid w:val="00B5653C"/>
    <w:rsid w:val="00B566FD"/>
    <w:rsid w:val="00B57DC4"/>
    <w:rsid w:val="00B64268"/>
    <w:rsid w:val="00B65964"/>
    <w:rsid w:val="00B70910"/>
    <w:rsid w:val="00B7144D"/>
    <w:rsid w:val="00B75E69"/>
    <w:rsid w:val="00B81534"/>
    <w:rsid w:val="00B8202B"/>
    <w:rsid w:val="00B82D07"/>
    <w:rsid w:val="00B86456"/>
    <w:rsid w:val="00B904D0"/>
    <w:rsid w:val="00B92BDD"/>
    <w:rsid w:val="00BA14E8"/>
    <w:rsid w:val="00BA4DD3"/>
    <w:rsid w:val="00BB02D8"/>
    <w:rsid w:val="00BB4FA4"/>
    <w:rsid w:val="00BB6D66"/>
    <w:rsid w:val="00BB77B2"/>
    <w:rsid w:val="00BC354D"/>
    <w:rsid w:val="00BD0636"/>
    <w:rsid w:val="00BD0F66"/>
    <w:rsid w:val="00BD117E"/>
    <w:rsid w:val="00BD3C59"/>
    <w:rsid w:val="00BD4197"/>
    <w:rsid w:val="00BD4F3A"/>
    <w:rsid w:val="00BE1951"/>
    <w:rsid w:val="00BE5F02"/>
    <w:rsid w:val="00BF0AD1"/>
    <w:rsid w:val="00BF138C"/>
    <w:rsid w:val="00BF466B"/>
    <w:rsid w:val="00BF637B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174"/>
    <w:rsid w:val="00C1522C"/>
    <w:rsid w:val="00C16ED5"/>
    <w:rsid w:val="00C1789D"/>
    <w:rsid w:val="00C2134B"/>
    <w:rsid w:val="00C25541"/>
    <w:rsid w:val="00C263E2"/>
    <w:rsid w:val="00C26531"/>
    <w:rsid w:val="00C30591"/>
    <w:rsid w:val="00C32E18"/>
    <w:rsid w:val="00C33E0D"/>
    <w:rsid w:val="00C42F12"/>
    <w:rsid w:val="00C46C16"/>
    <w:rsid w:val="00C56129"/>
    <w:rsid w:val="00C574FC"/>
    <w:rsid w:val="00C65173"/>
    <w:rsid w:val="00C6531F"/>
    <w:rsid w:val="00C65841"/>
    <w:rsid w:val="00C67BEF"/>
    <w:rsid w:val="00C97D1B"/>
    <w:rsid w:val="00CA190A"/>
    <w:rsid w:val="00CA2796"/>
    <w:rsid w:val="00CA2B8F"/>
    <w:rsid w:val="00CA3CD6"/>
    <w:rsid w:val="00CB0BCB"/>
    <w:rsid w:val="00CB68C8"/>
    <w:rsid w:val="00CB70F1"/>
    <w:rsid w:val="00CC2104"/>
    <w:rsid w:val="00CC274D"/>
    <w:rsid w:val="00CC5BA2"/>
    <w:rsid w:val="00CC7AA8"/>
    <w:rsid w:val="00CD3342"/>
    <w:rsid w:val="00CD5029"/>
    <w:rsid w:val="00CD5087"/>
    <w:rsid w:val="00CD57E3"/>
    <w:rsid w:val="00CD66F8"/>
    <w:rsid w:val="00CE03CC"/>
    <w:rsid w:val="00CE454A"/>
    <w:rsid w:val="00CE5C33"/>
    <w:rsid w:val="00CE6CE4"/>
    <w:rsid w:val="00CF63D7"/>
    <w:rsid w:val="00CF6BF4"/>
    <w:rsid w:val="00CF6DFC"/>
    <w:rsid w:val="00CF6F2E"/>
    <w:rsid w:val="00D000E4"/>
    <w:rsid w:val="00D0079C"/>
    <w:rsid w:val="00D05710"/>
    <w:rsid w:val="00D059B9"/>
    <w:rsid w:val="00D06359"/>
    <w:rsid w:val="00D07D63"/>
    <w:rsid w:val="00D11DC0"/>
    <w:rsid w:val="00D12580"/>
    <w:rsid w:val="00D161C2"/>
    <w:rsid w:val="00D16954"/>
    <w:rsid w:val="00D221B5"/>
    <w:rsid w:val="00D228BD"/>
    <w:rsid w:val="00D26C49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4082"/>
    <w:rsid w:val="00D86319"/>
    <w:rsid w:val="00D9105D"/>
    <w:rsid w:val="00D91461"/>
    <w:rsid w:val="00D922E6"/>
    <w:rsid w:val="00D92DA7"/>
    <w:rsid w:val="00D93727"/>
    <w:rsid w:val="00D938BC"/>
    <w:rsid w:val="00DA41D5"/>
    <w:rsid w:val="00DA4468"/>
    <w:rsid w:val="00DA77C8"/>
    <w:rsid w:val="00DB2EAC"/>
    <w:rsid w:val="00DB42B0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1934"/>
    <w:rsid w:val="00DD2630"/>
    <w:rsid w:val="00DD2B1C"/>
    <w:rsid w:val="00DD3FEA"/>
    <w:rsid w:val="00DD4420"/>
    <w:rsid w:val="00DD5BB4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4ED0"/>
    <w:rsid w:val="00E06FD1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3C00"/>
    <w:rsid w:val="00E840EC"/>
    <w:rsid w:val="00E876DA"/>
    <w:rsid w:val="00E87A17"/>
    <w:rsid w:val="00E9127B"/>
    <w:rsid w:val="00E95711"/>
    <w:rsid w:val="00EA0C41"/>
    <w:rsid w:val="00EA22DF"/>
    <w:rsid w:val="00EA5592"/>
    <w:rsid w:val="00EA6CF9"/>
    <w:rsid w:val="00EB2BE5"/>
    <w:rsid w:val="00EB2C34"/>
    <w:rsid w:val="00EB49A9"/>
    <w:rsid w:val="00EB66AD"/>
    <w:rsid w:val="00EB7BF0"/>
    <w:rsid w:val="00EC54A1"/>
    <w:rsid w:val="00EC64F5"/>
    <w:rsid w:val="00ED7DE9"/>
    <w:rsid w:val="00EE370C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30D"/>
    <w:rsid w:val="00F11A0D"/>
    <w:rsid w:val="00F11AAC"/>
    <w:rsid w:val="00F236AD"/>
    <w:rsid w:val="00F30201"/>
    <w:rsid w:val="00F349BB"/>
    <w:rsid w:val="00F35DEE"/>
    <w:rsid w:val="00F4160C"/>
    <w:rsid w:val="00F41FE7"/>
    <w:rsid w:val="00F42A3A"/>
    <w:rsid w:val="00F435AB"/>
    <w:rsid w:val="00F4716F"/>
    <w:rsid w:val="00F50FDA"/>
    <w:rsid w:val="00F6099D"/>
    <w:rsid w:val="00F66AF7"/>
    <w:rsid w:val="00F67502"/>
    <w:rsid w:val="00F679CD"/>
    <w:rsid w:val="00F70416"/>
    <w:rsid w:val="00F72B5B"/>
    <w:rsid w:val="00F73A43"/>
    <w:rsid w:val="00F76646"/>
    <w:rsid w:val="00F76EBB"/>
    <w:rsid w:val="00F82A9B"/>
    <w:rsid w:val="00F91F46"/>
    <w:rsid w:val="00F94530"/>
    <w:rsid w:val="00F951E7"/>
    <w:rsid w:val="00F95B6B"/>
    <w:rsid w:val="00FA3ECC"/>
    <w:rsid w:val="00FA60F5"/>
    <w:rsid w:val="00FB2751"/>
    <w:rsid w:val="00FB71FD"/>
    <w:rsid w:val="00FC12B4"/>
    <w:rsid w:val="00FC22E3"/>
    <w:rsid w:val="00FC2E25"/>
    <w:rsid w:val="00FC3296"/>
    <w:rsid w:val="00FC3429"/>
    <w:rsid w:val="00FC36D5"/>
    <w:rsid w:val="00FC3BC1"/>
    <w:rsid w:val="00FC45BE"/>
    <w:rsid w:val="00FC4748"/>
    <w:rsid w:val="00FC7DB9"/>
    <w:rsid w:val="00FD0DC7"/>
    <w:rsid w:val="00FD114F"/>
    <w:rsid w:val="00FD32D7"/>
    <w:rsid w:val="00FD7855"/>
    <w:rsid w:val="00FE4273"/>
    <w:rsid w:val="00FE76EB"/>
    <w:rsid w:val="00FF03D5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garbossa\AppData\Local\AppData\Local\Temp\ufficiostampa@santantantonio.org" TargetMode="External"/><Relationship Id="rId13" Type="http://schemas.openxmlformats.org/officeDocument/2006/relationships/hyperlink" Target="https://www.edizionimessaggero.it/scheda-libro/giorgio-ronzoni/pellegrini-di-speranza-9788825059267-1654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izionimessaggero.it/scheda-libro/marco-lorenzo-gallo/adesso-non-domani-9788825057591-16503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zionimessaggero.it/scheda-libro/maria-gloria-riva/via-crucis-della-speranza-9788825059830-1663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izionimessaggero.it/scheda-libro/oliviero-svanera/tu-sei-amore-9788825034011-365.html" TargetMode="External"/><Relationship Id="rId10" Type="http://schemas.openxmlformats.org/officeDocument/2006/relationships/hyperlink" Target="https://www.edizionimessaggero.it/scheda-libro/luca-maria-de-felice/verso-il-golgota-9788825059779-16626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dizionimessaggero.it/scheda-libro/daniele-la-pera-angelico-poppi/le-parole-di-gesu-in-croce-9788825059236-16627.html" TargetMode="External"/><Relationship Id="rId14" Type="http://schemas.openxmlformats.org/officeDocument/2006/relationships/hyperlink" Target="https://www.edizionimessaggero.it/scheda-libro/oliviero-svanera/si-quaeris-amare-9788825052800-807.html?search_string=si%20quae&amp;search_results=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38FEB-F9E3-4241-AD70-83CA0947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5713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21</cp:revision>
  <cp:lastPrinted>2024-01-29T09:11:00Z</cp:lastPrinted>
  <dcterms:created xsi:type="dcterms:W3CDTF">2024-01-26T13:50:00Z</dcterms:created>
  <dcterms:modified xsi:type="dcterms:W3CDTF">2025-02-27T11:13:00Z</dcterms:modified>
</cp:coreProperties>
</file>