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C364" w14:textId="75333CE5"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4B3811">
        <w:rPr>
          <w:i/>
          <w:sz w:val="20"/>
          <w:szCs w:val="20"/>
          <w:u w:val="single"/>
        </w:rPr>
        <w:t>30</w:t>
      </w:r>
      <w:r w:rsidR="00533730">
        <w:rPr>
          <w:i/>
          <w:sz w:val="20"/>
          <w:szCs w:val="20"/>
          <w:u w:val="single"/>
        </w:rPr>
        <w:t xml:space="preserve"> luglio</w:t>
      </w:r>
      <w:r w:rsidR="00C15174">
        <w:rPr>
          <w:i/>
          <w:sz w:val="20"/>
          <w:szCs w:val="20"/>
          <w:u w:val="single"/>
        </w:rPr>
        <w:t xml:space="preserve"> 202</w:t>
      </w:r>
      <w:r w:rsidR="00D86319">
        <w:rPr>
          <w:i/>
          <w:sz w:val="20"/>
          <w:szCs w:val="20"/>
          <w:u w:val="single"/>
        </w:rPr>
        <w:t>5</w:t>
      </w:r>
    </w:p>
    <w:p w14:paraId="612DBE2D" w14:textId="77777777"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14:paraId="32E59F16" w14:textId="77777777" w:rsidR="004B3082" w:rsidRDefault="004B3082" w:rsidP="00BC41F7">
      <w:pPr>
        <w:spacing w:after="0" w:line="240" w:lineRule="auto"/>
        <w:rPr>
          <w:rFonts w:eastAsia="Times New Roman" w:cs="Calibri"/>
          <w:b/>
          <w:i/>
          <w:color w:val="000000"/>
          <w:sz w:val="28"/>
          <w:szCs w:val="28"/>
          <w:lang w:eastAsia="it-IT"/>
        </w:rPr>
      </w:pPr>
    </w:p>
    <w:p w14:paraId="2E14E78F" w14:textId="1B14FCD8" w:rsidR="00340678" w:rsidRPr="00285B5C" w:rsidRDefault="00340678" w:rsidP="00340678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  <w:r>
        <w:rPr>
          <w:rFonts w:eastAsia="Times New Roman" w:cs="Calibri"/>
          <w:b/>
          <w:color w:val="000000"/>
          <w:sz w:val="26"/>
          <w:szCs w:val="26"/>
          <w:lang w:eastAsia="it-IT"/>
        </w:rPr>
        <w:t>Le</w:t>
      </w: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novità delle Edizioni Messaggero </w:t>
      </w:r>
      <w:r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>Padova</w:t>
      </w:r>
      <w:r w:rsidR="00075355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: </w:t>
      </w:r>
      <w:r w:rsidR="00075355" w:rsidRPr="00075355">
        <w:rPr>
          <w:rFonts w:eastAsia="Times New Roman" w:cs="Calibri"/>
          <w:b/>
          <w:i/>
          <w:color w:val="000000"/>
          <w:sz w:val="26"/>
          <w:szCs w:val="26"/>
          <w:lang w:eastAsia="it-IT"/>
        </w:rPr>
        <w:t>Uomini di discernimento</w:t>
      </w:r>
      <w:r w:rsidR="00075355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(Giorgio Nacci), </w:t>
      </w:r>
      <w:r w:rsidR="00075355" w:rsidRPr="00075355">
        <w:rPr>
          <w:rFonts w:eastAsia="Times New Roman" w:cs="Calibri"/>
          <w:b/>
          <w:i/>
          <w:color w:val="000000"/>
          <w:sz w:val="26"/>
          <w:szCs w:val="26"/>
          <w:lang w:eastAsia="it-IT"/>
        </w:rPr>
        <w:t>Pregare</w:t>
      </w:r>
      <w:r w:rsidR="00075355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(di </w:t>
      </w:r>
      <w:r w:rsidR="00075355" w:rsidRPr="00075355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Chiara Amata Tognali), </w:t>
      </w:r>
      <w:r w:rsidR="00075355" w:rsidRPr="00075355">
        <w:rPr>
          <w:rFonts w:eastAsia="Times New Roman" w:cs="Calibri"/>
          <w:b/>
          <w:i/>
          <w:color w:val="000000"/>
          <w:sz w:val="26"/>
          <w:szCs w:val="26"/>
          <w:lang w:eastAsia="it-IT"/>
        </w:rPr>
        <w:t>Con tutta la forza del cuore</w:t>
      </w:r>
      <w:r w:rsidR="00075355" w:rsidRPr="00075355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(Antonio Ramina), </w:t>
      </w:r>
      <w:r w:rsidR="00075355" w:rsidRPr="00075355">
        <w:rPr>
          <w:rFonts w:eastAsia="Times New Roman" w:cs="Calibri"/>
          <w:b/>
          <w:i/>
          <w:color w:val="000000"/>
          <w:sz w:val="26"/>
          <w:szCs w:val="26"/>
          <w:lang w:eastAsia="it-IT"/>
        </w:rPr>
        <w:t>A te Altissimo</w:t>
      </w:r>
      <w:r w:rsidR="00075355" w:rsidRPr="00075355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(di Jorge Fernandez)</w:t>
      </w:r>
      <w:r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 w:rsidRPr="00742650">
        <w:rPr>
          <w:rFonts w:eastAsia="Times New Roman" w:cs="Calibri"/>
          <w:b/>
          <w:iCs/>
          <w:color w:val="000000"/>
          <w:lang w:eastAsia="it-IT"/>
        </w:rPr>
        <w:t>Le pubblicazioni della casa editrice padovana con abstract e copertine</w:t>
      </w:r>
    </w:p>
    <w:p w14:paraId="7304273F" w14:textId="77777777" w:rsidR="005E3BC5" w:rsidRDefault="005E3BC5" w:rsidP="00340678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16294FA" w14:textId="77777777" w:rsidR="00340678" w:rsidRPr="009B5175" w:rsidRDefault="00340678" w:rsidP="0034067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Gentili colleghi e colleghe,</w:t>
      </w:r>
    </w:p>
    <w:p w14:paraId="3DF9DC50" w14:textId="77777777" w:rsidR="00340678" w:rsidRDefault="00340678" w:rsidP="003406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di seguito </w:t>
      </w:r>
      <w:r>
        <w:rPr>
          <w:rFonts w:cs="Calibri"/>
          <w:sz w:val="20"/>
          <w:szCs w:val="20"/>
        </w:rPr>
        <w:t>le</w:t>
      </w:r>
      <w:r w:rsidRPr="009B5175">
        <w:rPr>
          <w:rFonts w:cs="Calibri"/>
          <w:sz w:val="20"/>
          <w:szCs w:val="20"/>
        </w:rPr>
        <w:t xml:space="preserve"> novità delle Edizioni Messaggero Padova</w:t>
      </w:r>
      <w:r>
        <w:rPr>
          <w:rFonts w:cs="Calibri"/>
          <w:sz w:val="20"/>
          <w:szCs w:val="20"/>
        </w:rPr>
        <w:t xml:space="preserve"> di questo mese.</w:t>
      </w:r>
    </w:p>
    <w:p w14:paraId="3585CA52" w14:textId="77777777" w:rsidR="00340678" w:rsidRPr="002261C7" w:rsidRDefault="00340678" w:rsidP="003406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61C7">
        <w:rPr>
          <w:rFonts w:cs="Calibri"/>
          <w:sz w:val="20"/>
          <w:szCs w:val="20"/>
        </w:rPr>
        <w:t>Per ogni libro sono disponibili abstract e copertina dall'area download "Allegati disponibili" (in calce al comunicato). Sul sito dell'editore, la scheda libro contiene, a seconda dei casi, anche il booktrailer.</w:t>
      </w:r>
    </w:p>
    <w:p w14:paraId="68AF8840" w14:textId="77777777" w:rsidR="00340678" w:rsidRPr="009B5175" w:rsidRDefault="00340678" w:rsidP="003406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Per richieste di libri per recensione e per interviste agli autori e alle autrici potete scrivere a </w:t>
      </w:r>
      <w:hyperlink r:id="rId8" w:history="1">
        <w:r w:rsidRPr="009B5175">
          <w:rPr>
            <w:rStyle w:val="Collegamentoipertestuale"/>
            <w:rFonts w:cs="Calibri"/>
            <w:sz w:val="20"/>
            <w:szCs w:val="20"/>
          </w:rPr>
          <w:t>ufficio</w:t>
        </w:r>
        <w:r w:rsidRPr="009B5175">
          <w:rPr>
            <w:rStyle w:val="Collegamentoipertestuale"/>
            <w:sz w:val="20"/>
            <w:szCs w:val="20"/>
          </w:rPr>
          <w:t>stampa@santantantonio.org</w:t>
        </w:r>
      </w:hyperlink>
      <w:r w:rsidRPr="009B5175">
        <w:rPr>
          <w:rFonts w:cs="Calibri"/>
          <w:sz w:val="20"/>
          <w:szCs w:val="20"/>
        </w:rPr>
        <w:t>.</w:t>
      </w:r>
    </w:p>
    <w:p w14:paraId="310ADEA3" w14:textId="77777777" w:rsidR="00340678" w:rsidRDefault="00340678" w:rsidP="0034067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Buona lettura!</w:t>
      </w:r>
    </w:p>
    <w:p w14:paraId="090BCF76" w14:textId="77777777" w:rsidR="006364D7" w:rsidRDefault="006364D7" w:rsidP="006364D7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52296D8" w14:textId="77777777" w:rsidR="006F14E3" w:rsidRDefault="006F14E3" w:rsidP="006F14E3">
      <w:pPr>
        <w:pStyle w:val="NormaleWeb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UOMINI DI DISCERNIMENTO</w:t>
      </w:r>
      <w:r w:rsidR="006364D7" w:rsidRPr="000B4803">
        <w:rPr>
          <w:rFonts w:asciiTheme="minorHAnsi" w:hAnsiTheme="minorHAnsi" w:cstheme="minorHAnsi"/>
          <w:b/>
          <w:iCs/>
        </w:rPr>
        <w:br/>
        <w:t xml:space="preserve">di </w:t>
      </w:r>
      <w:r>
        <w:rPr>
          <w:rFonts w:asciiTheme="minorHAnsi" w:hAnsiTheme="minorHAnsi" w:cstheme="minorHAnsi"/>
          <w:b/>
          <w:iCs/>
        </w:rPr>
        <w:t>Giorgio Nacci</w:t>
      </w:r>
    </w:p>
    <w:p w14:paraId="3B01A00E" w14:textId="77777777" w:rsidR="001E053B" w:rsidRPr="001E1BA0" w:rsidRDefault="006F14E3" w:rsidP="005E3BC5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Quella di don Giorgi Nacci è u</w:t>
      </w:r>
      <w:r w:rsidRPr="006F14E3">
        <w:rPr>
          <w:rFonts w:ascii="Calibri" w:eastAsia="Calibri" w:hAnsi="Calibri" w:cs="Calibri"/>
          <w:sz w:val="20"/>
          <w:szCs w:val="20"/>
          <w:lang w:eastAsia="en-US"/>
        </w:rPr>
        <w:t>na nuova guida per la formazione dei presbiteri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, che </w:t>
      </w:r>
      <w:r w:rsidRPr="006F14E3">
        <w:rPr>
          <w:rFonts w:ascii="Calibri" w:eastAsia="Calibri" w:hAnsi="Calibri" w:cs="Calibri"/>
          <w:sz w:val="20"/>
          <w:szCs w:val="20"/>
          <w:lang w:eastAsia="en-US"/>
        </w:rPr>
        <w:t>affronta interrogativi cruciali: come possono i presbiteri essere supportati nel guidare il discernimento morale dei fedeli? È possibile migliorare la formazione iniziale e permanente? I modelli esistenti, come i seminari, rispondono ancora alle esigenze attuali? L'autore offre linee guida concrete per un rinnovamento formativo, puntando a dotare i presbiteri delle competenze necessarie per accompagnare con efficacia le coscienze nel discernimento. Il testo propone un modello formativo basato sull'apprendimento riflessivo nell’esperienza pastorale e sull'applicazione del metodo dei vissuti morali personali, da sperimentare direttamente sul campo. Presbitero dell'Arcidiocesi di Brindisi-Ostuni e docente di teologia morale, Nacci porta la sua vasta esperienza accademica e pastorale in quest'opera, arricchita dalla sua partecipazione al Comitato nazionale per il Cammino sinodale delle Chiese in Italia.</w:t>
      </w:r>
      <w:r w:rsidR="00075355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6364D7">
        <w:rPr>
          <w:rFonts w:ascii="Calibri" w:eastAsia="Calibri" w:hAnsi="Calibri" w:cs="Calibri"/>
          <w:sz w:val="20"/>
          <w:szCs w:val="20"/>
          <w:lang w:eastAsia="en-US"/>
        </w:rPr>
        <w:t xml:space="preserve">Vai alla </w:t>
      </w:r>
      <w:hyperlink r:id="rId9" w:history="1">
        <w:r w:rsidRPr="00075355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scheda libro sul sito dell’editore</w:t>
        </w:r>
      </w:hyperlink>
      <w:r w:rsidRPr="00075355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DB1ECE">
        <w:rPr>
          <w:rFonts w:ascii="Calibri" w:eastAsia="Calibri" w:hAnsi="Calibri" w:cs="Calibri"/>
          <w:sz w:val="20"/>
          <w:szCs w:val="20"/>
          <w:lang w:eastAsia="en-US"/>
        </w:rPr>
        <w:t>con estratto del libro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e</w:t>
      </w:r>
      <w:r w:rsidR="00075355">
        <w:rPr>
          <w:rFonts w:ascii="Calibri" w:eastAsia="Calibri" w:hAnsi="Calibri" w:cs="Calibri"/>
          <w:sz w:val="20"/>
          <w:szCs w:val="20"/>
          <w:lang w:eastAsia="en-US"/>
        </w:rPr>
        <w:t xml:space="preserve"> book trailer dell’</w:t>
      </w:r>
      <w:r w:rsidRPr="00075355">
        <w:rPr>
          <w:rFonts w:ascii="Calibri" w:eastAsia="Calibri" w:hAnsi="Calibri" w:cs="Calibri"/>
          <w:sz w:val="20"/>
          <w:szCs w:val="20"/>
          <w:lang w:eastAsia="en-US"/>
        </w:rPr>
        <w:t>autore</w:t>
      </w:r>
      <w:r w:rsidR="00075355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48660CC8" w14:textId="77777777" w:rsidR="001E053B" w:rsidRDefault="001E053B" w:rsidP="00075355">
      <w:pPr>
        <w:pStyle w:val="NormaleWeb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PREGARE</w:t>
      </w:r>
      <w:r>
        <w:rPr>
          <w:rFonts w:asciiTheme="minorHAnsi" w:hAnsiTheme="minorHAnsi" w:cstheme="minorHAnsi"/>
          <w:b/>
          <w:iCs/>
        </w:rPr>
        <w:br/>
      </w:r>
      <w:r w:rsidRPr="000B4803">
        <w:rPr>
          <w:rFonts w:asciiTheme="minorHAnsi" w:hAnsiTheme="minorHAnsi" w:cstheme="minorHAnsi"/>
          <w:b/>
          <w:iCs/>
        </w:rPr>
        <w:t xml:space="preserve">di </w:t>
      </w:r>
      <w:r w:rsidRPr="001E053B">
        <w:rPr>
          <w:rFonts w:asciiTheme="minorHAnsi" w:hAnsiTheme="minorHAnsi" w:cstheme="minorHAnsi"/>
          <w:b/>
          <w:iCs/>
        </w:rPr>
        <w:t>Chiara Amata Tognali</w:t>
      </w:r>
    </w:p>
    <w:p w14:paraId="0E052A61" w14:textId="77777777" w:rsidR="006F14E3" w:rsidRPr="005E3BC5" w:rsidRDefault="00075355" w:rsidP="006F14E3">
      <w:pPr>
        <w:pStyle w:val="NormaleWeb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Quelli dell’autrice, 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suora di clausura, 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>sono consigli pratici sull’arte di pregare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 accessibili a tutti. Partendo dalla sua quotidiana esperienza di preghiera, Chiara Amata Tognali cerca di intercettare alcune delle difficoltà che si incontrano quando si prega e di dare qualche “dritta” pratica a chi si approccia alla preghiera. 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Molte persone sentono il desiderio di pregare, spinte verso una relazione più profonda con il divino. Tuttavia, non è raro incontrare difficoltà o sentirsi inadeguati. Questo libro intercetta proprio queste difficoltà, </w:t>
      </w:r>
      <w:r w:rsidR="005E3BC5" w:rsidRPr="005E3BC5">
        <w:rPr>
          <w:rFonts w:ascii="Calibri" w:eastAsia="Calibri" w:hAnsi="Calibri" w:cs="Calibri"/>
          <w:sz w:val="20"/>
          <w:szCs w:val="20"/>
          <w:lang w:eastAsia="en-US"/>
        </w:rPr>
        <w:t>aiutando ad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 affrontare le sfide comuni </w:t>
      </w:r>
      <w:r w:rsidR="005E3BC5">
        <w:rPr>
          <w:rFonts w:ascii="Calibri" w:eastAsia="Calibri" w:hAnsi="Calibri" w:cs="Calibri"/>
          <w:sz w:val="20"/>
          <w:szCs w:val="20"/>
          <w:lang w:eastAsia="en-US"/>
        </w:rPr>
        <w:t>de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l </w:t>
      </w:r>
      <w:r w:rsidR="005E3BC5"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proprio 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>percorso spirituale. C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on oltre trent'anni di vita monastica, 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la clarissa 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invita i lettori a un'unica e fondamentale azione: cominciare a pregare, 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>“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>come sappiamo, come possiamo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>”</w:t>
      </w:r>
      <w:r w:rsidR="005E3BC5"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: un 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semplice passo </w:t>
      </w:r>
      <w:r w:rsidR="005E3BC5" w:rsidRPr="005E3BC5">
        <w:rPr>
          <w:rFonts w:ascii="Calibri" w:eastAsia="Calibri" w:hAnsi="Calibri" w:cs="Calibri"/>
          <w:sz w:val="20"/>
          <w:szCs w:val="20"/>
          <w:lang w:eastAsia="en-US"/>
        </w:rPr>
        <w:t>che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 migliora la nostra vita, ricordandoci che, anche se nella preghiera resteremo sempre </w:t>
      </w:r>
      <w:r w:rsidR="005E3BC5" w:rsidRPr="005E3BC5">
        <w:rPr>
          <w:rFonts w:ascii="Calibri" w:eastAsia="Calibri" w:hAnsi="Calibri" w:cs="Calibri"/>
          <w:sz w:val="20"/>
          <w:szCs w:val="20"/>
          <w:lang w:eastAsia="en-US"/>
        </w:rPr>
        <w:t>dei “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>dilettanti</w:t>
      </w:r>
      <w:r w:rsidR="005E3BC5" w:rsidRPr="005E3BC5">
        <w:rPr>
          <w:rFonts w:ascii="Calibri" w:eastAsia="Calibri" w:hAnsi="Calibri" w:cs="Calibri"/>
          <w:sz w:val="20"/>
          <w:szCs w:val="20"/>
          <w:lang w:eastAsia="en-US"/>
        </w:rPr>
        <w:t>”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>, la vera gioia risiede nel dilettarsi a stare con Dio, stupiti che Egli sia il primo a dilettarsi con noi.</w:t>
      </w:r>
      <w:r w:rsidR="001E053B" w:rsidRPr="005E3BC5">
        <w:rPr>
          <w:rFonts w:ascii="Calibri" w:eastAsia="Calibri" w:hAnsi="Calibri" w:cs="Calibri"/>
          <w:sz w:val="20"/>
          <w:szCs w:val="20"/>
          <w:lang w:eastAsia="en-US"/>
        </w:rPr>
        <w:t xml:space="preserve"> Un </w:t>
      </w:r>
      <w:r w:rsidRPr="005E3BC5">
        <w:rPr>
          <w:rFonts w:ascii="Calibri" w:eastAsia="Calibri" w:hAnsi="Calibri" w:cs="Calibri"/>
          <w:sz w:val="20"/>
          <w:szCs w:val="20"/>
          <w:lang w:eastAsia="en-US"/>
        </w:rPr>
        <w:t>invito sincero a un viaggio spirituale, guidato da chi la preghiera la vive ogni giorno.</w:t>
      </w:r>
      <w:r w:rsidR="005E3BC5">
        <w:rPr>
          <w:rFonts w:ascii="Calibri" w:eastAsia="Calibri" w:hAnsi="Calibri" w:cs="Calibri"/>
          <w:sz w:val="20"/>
          <w:szCs w:val="20"/>
          <w:lang w:eastAsia="en-US"/>
        </w:rPr>
        <w:br/>
      </w:r>
      <w:r w:rsidR="005E3BC5" w:rsidRPr="005E3BC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Vai alla </w:t>
      </w:r>
      <w:hyperlink r:id="rId10" w:history="1">
        <w:r w:rsidR="005E3BC5" w:rsidRPr="005E3BC5">
          <w:rPr>
            <w:rStyle w:val="Collegamentoipertestuale"/>
            <w:rFonts w:asciiTheme="minorHAnsi" w:eastAsia="Calibri" w:hAnsiTheme="minorHAnsi" w:cstheme="minorHAnsi"/>
            <w:sz w:val="20"/>
            <w:szCs w:val="20"/>
            <w:lang w:eastAsia="en-US"/>
          </w:rPr>
          <w:t>scheda libro sul sito dell’editore</w:t>
        </w:r>
      </w:hyperlink>
      <w:r w:rsidR="005E3BC5" w:rsidRPr="005E3BC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con </w:t>
      </w:r>
      <w:r w:rsidR="006F14E3" w:rsidRPr="005E3BC5">
        <w:rPr>
          <w:rFonts w:asciiTheme="minorHAnsi" w:hAnsiTheme="minorHAnsi" w:cstheme="minorHAnsi"/>
          <w:sz w:val="20"/>
          <w:szCs w:val="20"/>
        </w:rPr>
        <w:t>estratto libro e book trailer dell</w:t>
      </w:r>
      <w:r w:rsidR="005E3BC5" w:rsidRPr="005E3BC5">
        <w:rPr>
          <w:rFonts w:asciiTheme="minorHAnsi" w:hAnsiTheme="minorHAnsi" w:cstheme="minorHAnsi"/>
          <w:sz w:val="20"/>
          <w:szCs w:val="20"/>
        </w:rPr>
        <w:t>’</w:t>
      </w:r>
      <w:r w:rsidR="006F14E3" w:rsidRPr="005E3BC5">
        <w:rPr>
          <w:rFonts w:asciiTheme="minorHAnsi" w:hAnsiTheme="minorHAnsi" w:cstheme="minorHAnsi"/>
          <w:sz w:val="20"/>
          <w:szCs w:val="20"/>
        </w:rPr>
        <w:t>autrice</w:t>
      </w:r>
      <w:r w:rsidR="005E3BC5" w:rsidRPr="005E3BC5">
        <w:rPr>
          <w:rFonts w:asciiTheme="minorHAnsi" w:hAnsiTheme="minorHAnsi" w:cstheme="minorHAnsi"/>
          <w:sz w:val="20"/>
          <w:szCs w:val="20"/>
        </w:rPr>
        <w:t>.</w:t>
      </w:r>
    </w:p>
    <w:p w14:paraId="773776EB" w14:textId="77777777" w:rsidR="006F14E3" w:rsidRDefault="005E3BC5" w:rsidP="006F14E3">
      <w:pPr>
        <w:pStyle w:val="NormaleWeb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CO</w:t>
      </w:r>
      <w:r w:rsidRPr="005E3BC5">
        <w:rPr>
          <w:rFonts w:asciiTheme="minorHAnsi" w:hAnsiTheme="minorHAnsi" w:cstheme="minorHAnsi"/>
          <w:b/>
          <w:iCs/>
        </w:rPr>
        <w:t>N TUTTA LA FORZA DEL CUORE</w:t>
      </w:r>
      <w:r w:rsidRPr="005E3BC5">
        <w:rPr>
          <w:rFonts w:asciiTheme="minorHAnsi" w:hAnsiTheme="minorHAnsi" w:cstheme="minorHAnsi"/>
          <w:b/>
          <w:iCs/>
        </w:rPr>
        <w:br/>
        <w:t>di Antonio Ramina</w:t>
      </w:r>
    </w:p>
    <w:p w14:paraId="25DA119B" w14:textId="77777777" w:rsidR="00C41540" w:rsidRPr="005E3BC5" w:rsidRDefault="009D00E1" w:rsidP="00C41540">
      <w:pPr>
        <w:pStyle w:val="NormaleWeb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00E1">
        <w:rPr>
          <w:rFonts w:ascii="Calibri" w:eastAsia="Calibri" w:hAnsi="Calibri" w:cs="Calibri"/>
          <w:sz w:val="20"/>
          <w:szCs w:val="20"/>
          <w:lang w:eastAsia="en-US"/>
        </w:rPr>
        <w:t xml:space="preserve">Un percorso di preghiera per approfondire i suggerimenti spirituali della quarta enciclica di papa Francesco </w:t>
      </w:r>
      <w:r w:rsidRPr="00C41540">
        <w:rPr>
          <w:rFonts w:ascii="Calibri" w:eastAsia="Calibri" w:hAnsi="Calibri" w:cs="Calibri"/>
          <w:i/>
          <w:sz w:val="20"/>
          <w:szCs w:val="20"/>
          <w:lang w:eastAsia="en-US"/>
        </w:rPr>
        <w:t>Dilexit nos</w:t>
      </w:r>
      <w:r w:rsidRPr="009D00E1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C41540">
        <w:rPr>
          <w:rFonts w:ascii="Calibri" w:eastAsia="Calibri" w:hAnsi="Calibri" w:cs="Calibri"/>
          <w:sz w:val="20"/>
          <w:szCs w:val="20"/>
          <w:lang w:eastAsia="en-US"/>
        </w:rPr>
        <w:t xml:space="preserve"> Attraverso u</w:t>
      </w:r>
      <w:r w:rsidRPr="009D00E1">
        <w:rPr>
          <w:rFonts w:ascii="Calibri" w:eastAsia="Calibri" w:hAnsi="Calibri" w:cs="Calibri"/>
          <w:sz w:val="20"/>
          <w:szCs w:val="20"/>
          <w:lang w:eastAsia="en-US"/>
        </w:rPr>
        <w:t>na raccolta di parole di 27 santi e profonde riflessioni</w:t>
      </w:r>
      <w:r w:rsidR="00C41540">
        <w:rPr>
          <w:rFonts w:ascii="Calibri" w:eastAsia="Calibri" w:hAnsi="Calibri" w:cs="Calibri"/>
          <w:sz w:val="20"/>
          <w:szCs w:val="20"/>
          <w:lang w:eastAsia="en-US"/>
        </w:rPr>
        <w:t xml:space="preserve"> dell’autore</w:t>
      </w:r>
      <w:r w:rsidRPr="009D00E1">
        <w:rPr>
          <w:rFonts w:ascii="Calibri" w:eastAsia="Calibri" w:hAnsi="Calibri" w:cs="Calibri"/>
          <w:sz w:val="20"/>
          <w:szCs w:val="20"/>
          <w:lang w:eastAsia="en-US"/>
        </w:rPr>
        <w:t xml:space="preserve">. </w:t>
      </w:r>
      <w:r w:rsidR="00C41540">
        <w:rPr>
          <w:rFonts w:ascii="Calibri" w:eastAsia="Calibri" w:hAnsi="Calibri" w:cs="Calibri"/>
          <w:sz w:val="20"/>
          <w:szCs w:val="20"/>
          <w:lang w:eastAsia="en-US"/>
        </w:rPr>
        <w:t>Il libro</w:t>
      </w:r>
      <w:r w:rsidRPr="009D00E1">
        <w:rPr>
          <w:rFonts w:ascii="Calibri" w:eastAsia="Calibri" w:hAnsi="Calibri" w:cs="Calibri"/>
          <w:sz w:val="20"/>
          <w:szCs w:val="20"/>
          <w:lang w:eastAsia="en-US"/>
        </w:rPr>
        <w:t xml:space="preserve"> non è un semplice commento all'ultima enciclica di Papa Francesco, ma un’occasione unica per approfondire i suggerimenti spirituali dell'enciclica e intraprendere un cammino di trasformazione interiore. Curato dal frate minore conventuale Antonio Ramina, rettore della Basilica di Sant'Antonio </w:t>
      </w:r>
      <w:r w:rsidRPr="009D00E1">
        <w:rPr>
          <w:rFonts w:ascii="Calibri" w:eastAsia="Calibri" w:hAnsi="Calibri" w:cs="Calibri"/>
          <w:sz w:val="20"/>
          <w:szCs w:val="20"/>
          <w:lang w:eastAsia="en-US"/>
        </w:rPr>
        <w:lastRenderedPageBreak/>
        <w:t xml:space="preserve">a Padova e docente di teologia spirituale, quest'opera accompagna i lettori in un'esperienza profonda dell'amore divino. L’enciclica di Bergoglio ci invita a contemplare la tenerezza di un Dio che, attraverso il cuore umano di Gesù, ci ama infinitamente. Il libro amplifica questo messaggio, raccogliendo le voci di 27 santi e </w:t>
      </w:r>
      <w:r w:rsidR="00C41540">
        <w:rPr>
          <w:rFonts w:ascii="Calibri" w:eastAsia="Calibri" w:hAnsi="Calibri" w:cs="Calibri"/>
          <w:sz w:val="20"/>
          <w:szCs w:val="20"/>
          <w:lang w:eastAsia="en-US"/>
        </w:rPr>
        <w:t xml:space="preserve">di alcuni </w:t>
      </w:r>
      <w:r w:rsidRPr="009D00E1">
        <w:rPr>
          <w:rFonts w:ascii="Calibri" w:eastAsia="Calibri" w:hAnsi="Calibri" w:cs="Calibri"/>
          <w:sz w:val="20"/>
          <w:szCs w:val="20"/>
          <w:lang w:eastAsia="en-US"/>
        </w:rPr>
        <w:t>autori</w:t>
      </w:r>
      <w:r w:rsidR="00C41540">
        <w:rPr>
          <w:rFonts w:ascii="Calibri" w:eastAsia="Calibri" w:hAnsi="Calibri" w:cs="Calibri"/>
          <w:sz w:val="20"/>
          <w:szCs w:val="20"/>
          <w:lang w:eastAsia="en-US"/>
        </w:rPr>
        <w:t xml:space="preserve"> moderni </w:t>
      </w:r>
      <w:r w:rsidRPr="009D00E1">
        <w:rPr>
          <w:rFonts w:ascii="Calibri" w:eastAsia="Calibri" w:hAnsi="Calibri" w:cs="Calibri"/>
          <w:sz w:val="20"/>
          <w:szCs w:val="20"/>
          <w:lang w:eastAsia="en-US"/>
        </w:rPr>
        <w:t>che hanno nutrito la loro fede ispirandosi al cuore di Cristo</w:t>
      </w:r>
      <w:r w:rsidR="00C41540">
        <w:rPr>
          <w:rFonts w:ascii="Calibri" w:eastAsia="Calibri" w:hAnsi="Calibri" w:cs="Calibri"/>
          <w:sz w:val="20"/>
          <w:szCs w:val="20"/>
          <w:lang w:eastAsia="en-US"/>
        </w:rPr>
        <w:t xml:space="preserve">: da </w:t>
      </w:r>
      <w:r w:rsidR="00C41540" w:rsidRPr="00C41540">
        <w:rPr>
          <w:rFonts w:ascii="Calibri" w:eastAsia="Calibri" w:hAnsi="Calibri" w:cs="Calibri"/>
          <w:sz w:val="20"/>
          <w:szCs w:val="20"/>
          <w:lang w:eastAsia="en-US"/>
        </w:rPr>
        <w:t>san Paolo, sant’Agostino, san Bernardo di Chiaravalle, san Francesco d’Assisi, sant’Antonio di Padova, fino ad arrivare a Thomas Merton, André Louf, san Giovanni XXIII, san Paolo VI, Giovanni Paolo I, san Giovanni Paolo II, Benedetto XVI, e allo stesso papa Francesco.</w:t>
      </w:r>
      <w:r w:rsidR="00C41540">
        <w:rPr>
          <w:rFonts w:cs="Calibri"/>
          <w:sz w:val="20"/>
          <w:szCs w:val="20"/>
        </w:rPr>
        <w:t xml:space="preserve"> </w:t>
      </w:r>
      <w:r w:rsidR="00C41540">
        <w:rPr>
          <w:rFonts w:cs="Calibri"/>
          <w:sz w:val="20"/>
          <w:szCs w:val="20"/>
        </w:rPr>
        <w:br/>
      </w:r>
      <w:r w:rsidR="00C41540" w:rsidRPr="005E3BC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Vai alla </w:t>
      </w:r>
      <w:hyperlink r:id="rId11" w:history="1">
        <w:r w:rsidR="00C41540" w:rsidRPr="00C41540">
          <w:rPr>
            <w:rStyle w:val="Collegamentoipertestuale"/>
            <w:rFonts w:asciiTheme="minorHAnsi" w:eastAsia="Calibri" w:hAnsiTheme="minorHAnsi" w:cstheme="minorHAnsi"/>
            <w:sz w:val="20"/>
            <w:szCs w:val="20"/>
            <w:lang w:eastAsia="en-US"/>
          </w:rPr>
          <w:t>scheda libro sul sito dell’editore</w:t>
        </w:r>
      </w:hyperlink>
      <w:r w:rsidR="00C41540" w:rsidRPr="005E3BC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con </w:t>
      </w:r>
      <w:r w:rsidR="00C41540" w:rsidRPr="005E3BC5">
        <w:rPr>
          <w:rFonts w:asciiTheme="minorHAnsi" w:hAnsiTheme="minorHAnsi" w:cstheme="minorHAnsi"/>
          <w:sz w:val="20"/>
          <w:szCs w:val="20"/>
        </w:rPr>
        <w:t>trailer dell’autrice.</w:t>
      </w:r>
      <w:r w:rsidR="00C41540">
        <w:rPr>
          <w:rFonts w:asciiTheme="minorHAnsi" w:hAnsiTheme="minorHAnsi" w:cstheme="minorHAnsi"/>
          <w:sz w:val="20"/>
          <w:szCs w:val="20"/>
        </w:rPr>
        <w:t xml:space="preserve"> Estratto non disponibile.</w:t>
      </w:r>
    </w:p>
    <w:p w14:paraId="39E22114" w14:textId="77777777" w:rsidR="001E1BA0" w:rsidRPr="001E1BA0" w:rsidRDefault="001E1BA0" w:rsidP="001E1BA0">
      <w:pPr>
        <w:rPr>
          <w:rFonts w:eastAsia="Times New Roman" w:cstheme="minorHAnsi"/>
          <w:b/>
          <w:sz w:val="12"/>
          <w:szCs w:val="12"/>
          <w:lang w:eastAsia="it-IT"/>
        </w:rPr>
      </w:pPr>
    </w:p>
    <w:p w14:paraId="331BD7D4" w14:textId="77777777" w:rsidR="001E1BA0" w:rsidRPr="001E1BA0" w:rsidRDefault="001E1BA0" w:rsidP="001E1BA0">
      <w:pPr>
        <w:rPr>
          <w:rFonts w:eastAsia="Times New Roman" w:cstheme="minorHAnsi"/>
          <w:b/>
          <w:sz w:val="24"/>
          <w:szCs w:val="24"/>
          <w:lang w:eastAsia="it-IT"/>
        </w:rPr>
      </w:pPr>
      <w:r w:rsidRPr="001E1BA0">
        <w:rPr>
          <w:rFonts w:eastAsia="Times New Roman" w:cstheme="minorHAnsi"/>
          <w:b/>
          <w:sz w:val="24"/>
          <w:szCs w:val="24"/>
          <w:lang w:eastAsia="it-IT"/>
        </w:rPr>
        <w:t>A TE ALTISSIMO</w:t>
      </w:r>
      <w:r w:rsidRPr="001E1BA0">
        <w:rPr>
          <w:rFonts w:eastAsia="Times New Roman" w:cstheme="minorHAnsi"/>
          <w:b/>
          <w:sz w:val="24"/>
          <w:szCs w:val="24"/>
          <w:lang w:eastAsia="it-IT"/>
        </w:rPr>
        <w:br/>
      </w:r>
      <w:r w:rsidRPr="001E1BA0">
        <w:rPr>
          <w:rFonts w:eastAsia="Times New Roman" w:cstheme="minorHAnsi"/>
          <w:b/>
          <w:i/>
          <w:sz w:val="24"/>
          <w:szCs w:val="24"/>
          <w:lang w:eastAsia="it-IT"/>
        </w:rPr>
        <w:t>Poesie e preghiere</w:t>
      </w:r>
      <w:r w:rsidRPr="001E1BA0">
        <w:rPr>
          <w:rFonts w:eastAsia="Times New Roman" w:cstheme="minorHAnsi"/>
          <w:b/>
          <w:i/>
          <w:sz w:val="24"/>
          <w:szCs w:val="24"/>
          <w:lang w:eastAsia="it-IT"/>
        </w:rPr>
        <w:br/>
      </w:r>
      <w:r w:rsidRPr="001E1BA0">
        <w:rPr>
          <w:rFonts w:eastAsia="Times New Roman" w:cstheme="minorHAnsi"/>
          <w:b/>
          <w:sz w:val="24"/>
          <w:szCs w:val="24"/>
          <w:lang w:eastAsia="it-IT"/>
        </w:rPr>
        <w:t>di Jorge Fernandez</w:t>
      </w:r>
    </w:p>
    <w:p w14:paraId="4E33B881" w14:textId="77777777" w:rsidR="006F14E3" w:rsidRPr="00C534B8" w:rsidRDefault="00803929" w:rsidP="006F14E3">
      <w:pPr>
        <w:pStyle w:val="NormaleWeb"/>
        <w:rPr>
          <w:rFonts w:ascii="Calibri" w:eastAsia="Calibri" w:hAnsi="Calibri" w:cs="Calibri"/>
          <w:sz w:val="20"/>
          <w:szCs w:val="20"/>
          <w:lang w:eastAsia="en-US"/>
        </w:rPr>
      </w:pPr>
      <w:r w:rsidRPr="00C534B8">
        <w:rPr>
          <w:rFonts w:ascii="Calibri" w:eastAsia="Calibri" w:hAnsi="Calibri" w:cs="Calibri"/>
          <w:sz w:val="20"/>
          <w:szCs w:val="20"/>
          <w:lang w:eastAsia="en-US"/>
        </w:rPr>
        <w:t>Poesie che diventano preghiere e preghiere che diventano poesie. Con uno stile libero e ispirato alla sensibilità e spiritualità francescane, fra Jorge Fernandez</w:t>
      </w:r>
      <w:r w:rsidR="00036836" w:rsidRPr="00C534B8">
        <w:rPr>
          <w:rFonts w:ascii="Calibri" w:eastAsia="Calibri" w:hAnsi="Calibri" w:cs="Calibri"/>
          <w:sz w:val="20"/>
          <w:szCs w:val="20"/>
          <w:lang w:eastAsia="en-US"/>
        </w:rPr>
        <w:t>, frate minore conventuale,</w:t>
      </w:r>
      <w:r w:rsidRPr="00C534B8">
        <w:rPr>
          <w:rFonts w:ascii="Calibri" w:eastAsia="Calibri" w:hAnsi="Calibri" w:cs="Calibri"/>
          <w:sz w:val="20"/>
          <w:szCs w:val="20"/>
          <w:lang w:eastAsia="en-US"/>
        </w:rPr>
        <w:t xml:space="preserve"> ci regala un canto alla vita, alla natura, alla bellezza del quotidiano. La preghiera è qui presentata come un incontro d'amore con il Padre, un momento intimo in cui si è ascoltati, consolati e coccolati. Le poesie-preghiere raccolte in queste pagine sono la cronaca di una storia d'amore con Dio, ricca di sogni che si aprono come finestre sull</w:t>
      </w:r>
      <w:r w:rsidR="00036836" w:rsidRPr="00C534B8">
        <w:rPr>
          <w:rFonts w:ascii="Calibri" w:eastAsia="Calibri" w:hAnsi="Calibri" w:cs="Calibri"/>
          <w:sz w:val="20"/>
          <w:szCs w:val="20"/>
          <w:lang w:eastAsia="en-US"/>
        </w:rPr>
        <w:t>’</w:t>
      </w:r>
      <w:r w:rsidRPr="00C534B8">
        <w:rPr>
          <w:rFonts w:ascii="Calibri" w:eastAsia="Calibri" w:hAnsi="Calibri" w:cs="Calibri"/>
          <w:sz w:val="20"/>
          <w:szCs w:val="20"/>
          <w:lang w:eastAsia="en-US"/>
        </w:rPr>
        <w:t>orizzonte del futuro.</w:t>
      </w:r>
      <w:r w:rsidR="00036836" w:rsidRPr="00C534B8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C534B8">
        <w:rPr>
          <w:rFonts w:ascii="Calibri" w:eastAsia="Calibri" w:hAnsi="Calibri" w:cs="Calibri"/>
          <w:sz w:val="20"/>
          <w:szCs w:val="20"/>
          <w:lang w:eastAsia="en-US"/>
        </w:rPr>
        <w:t xml:space="preserve">Fra Jorge Fernandez, nato in Argentina e con un percorso che lo ha portato da Córdoba </w:t>
      </w:r>
      <w:r w:rsidR="00036836" w:rsidRPr="00C534B8">
        <w:rPr>
          <w:rFonts w:ascii="Calibri" w:eastAsia="Calibri" w:hAnsi="Calibri" w:cs="Calibri"/>
          <w:sz w:val="20"/>
          <w:szCs w:val="20"/>
          <w:lang w:eastAsia="en-US"/>
        </w:rPr>
        <w:t xml:space="preserve">a Buenos Aires, poi </w:t>
      </w:r>
      <w:r w:rsidRPr="00C534B8">
        <w:rPr>
          <w:rFonts w:ascii="Calibri" w:eastAsia="Calibri" w:hAnsi="Calibri" w:cs="Calibri"/>
          <w:sz w:val="20"/>
          <w:szCs w:val="20"/>
          <w:lang w:eastAsia="en-US"/>
        </w:rPr>
        <w:t xml:space="preserve">a Padova per la specializzazione in Teologia pastorale, </w:t>
      </w:r>
      <w:r w:rsidR="00036836" w:rsidRPr="00C534B8">
        <w:rPr>
          <w:rFonts w:ascii="Calibri" w:eastAsia="Calibri" w:hAnsi="Calibri" w:cs="Calibri"/>
          <w:sz w:val="20"/>
          <w:szCs w:val="20"/>
          <w:lang w:eastAsia="en-US"/>
        </w:rPr>
        <w:t>poi in</w:t>
      </w:r>
      <w:r w:rsidRPr="00C534B8">
        <w:rPr>
          <w:rFonts w:ascii="Calibri" w:eastAsia="Calibri" w:hAnsi="Calibri" w:cs="Calibri"/>
          <w:sz w:val="20"/>
          <w:szCs w:val="20"/>
          <w:lang w:eastAsia="en-US"/>
        </w:rPr>
        <w:t xml:space="preserve"> servizio presso il suo Ordine a Roma</w:t>
      </w:r>
      <w:r w:rsidR="00C534B8">
        <w:rPr>
          <w:rFonts w:ascii="Calibri" w:eastAsia="Calibri" w:hAnsi="Calibri" w:cs="Calibri"/>
          <w:sz w:val="20"/>
          <w:szCs w:val="20"/>
          <w:lang w:eastAsia="en-US"/>
        </w:rPr>
        <w:t xml:space="preserve">, dal 2014 è </w:t>
      </w:r>
      <w:r w:rsidRPr="00C534B8">
        <w:rPr>
          <w:rFonts w:ascii="Calibri" w:eastAsia="Calibri" w:hAnsi="Calibri" w:cs="Calibri"/>
          <w:sz w:val="20"/>
          <w:szCs w:val="20"/>
          <w:lang w:eastAsia="en-US"/>
        </w:rPr>
        <w:t>ad Assisi</w:t>
      </w:r>
      <w:r w:rsidR="00036836" w:rsidRPr="00C534B8">
        <w:rPr>
          <w:rFonts w:ascii="Calibri" w:eastAsia="Calibri" w:hAnsi="Calibri" w:cs="Calibri"/>
          <w:sz w:val="20"/>
          <w:szCs w:val="20"/>
          <w:lang w:eastAsia="en-US"/>
        </w:rPr>
        <w:t>, dove nel 2014 è stato inviato a vivere la fraternità presso la casa di san Francesco, ad accogliere i pellegrini, a contemplare e pregare</w:t>
      </w:r>
      <w:r w:rsidR="00C534B8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  <w:r w:rsidR="00036836" w:rsidRPr="00C534B8">
        <w:rPr>
          <w:rFonts w:ascii="Calibri" w:eastAsia="Calibri" w:hAnsi="Calibri" w:cs="Calibri"/>
          <w:sz w:val="20"/>
          <w:szCs w:val="20"/>
          <w:lang w:eastAsia="en-US"/>
        </w:rPr>
        <w:t>da questa variegata e ricca esperienza nascono la maggior parte di queste pagine.</w:t>
      </w:r>
      <w:r w:rsidR="00C534B8">
        <w:rPr>
          <w:rFonts w:ascii="Calibri" w:eastAsia="Calibri" w:hAnsi="Calibri" w:cs="Calibri"/>
          <w:sz w:val="20"/>
          <w:szCs w:val="20"/>
          <w:lang w:eastAsia="en-US"/>
        </w:rPr>
        <w:br/>
        <w:t xml:space="preserve">Vai alla </w:t>
      </w:r>
      <w:hyperlink r:id="rId12" w:history="1">
        <w:r w:rsidR="00C534B8" w:rsidRPr="00C534B8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s</w:t>
        </w:r>
        <w:r w:rsidR="006F14E3" w:rsidRPr="00C534B8">
          <w:rPr>
            <w:rStyle w:val="Collegamentoipertestuale"/>
            <w:rFonts w:ascii="Calibri" w:eastAsia="Calibri" w:hAnsi="Calibri" w:cs="Calibri"/>
            <w:sz w:val="20"/>
            <w:szCs w:val="20"/>
            <w:lang w:eastAsia="en-US"/>
          </w:rPr>
          <w:t>cheda libro sul sito dell'editore</w:t>
        </w:r>
      </w:hyperlink>
      <w:r w:rsidR="00C534B8">
        <w:rPr>
          <w:rFonts w:ascii="Calibri" w:eastAsia="Calibri" w:hAnsi="Calibri" w:cs="Calibri"/>
          <w:sz w:val="20"/>
          <w:szCs w:val="20"/>
          <w:lang w:eastAsia="en-US"/>
        </w:rPr>
        <w:t>. Estratto non disponibile.</w:t>
      </w:r>
    </w:p>
    <w:p w14:paraId="313A1A8F" w14:textId="77777777" w:rsidR="00DB1ECE" w:rsidRDefault="00DB1ECE" w:rsidP="00DB1ECE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D19B6CB" w14:textId="77777777" w:rsidR="00DB1ECE" w:rsidRPr="00FF03D5" w:rsidRDefault="00DB1ECE" w:rsidP="00DB1ECE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F03D5">
        <w:rPr>
          <w:rFonts w:asciiTheme="minorHAnsi" w:hAnsiTheme="minorHAnsi" w:cstheme="minorHAnsi"/>
          <w:b/>
          <w:i/>
          <w:sz w:val="24"/>
          <w:szCs w:val="24"/>
        </w:rPr>
        <w:t>RISTAMPE</w:t>
      </w:r>
    </w:p>
    <w:p w14:paraId="7E865139" w14:textId="77777777" w:rsidR="00C534B8" w:rsidRPr="00C534B8" w:rsidRDefault="00DB1ECE" w:rsidP="00C534B8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C534B8">
        <w:rPr>
          <w:rFonts w:asciiTheme="minorHAnsi" w:eastAsia="Calibri" w:hAnsiTheme="minorHAnsi" w:cstheme="minorHAnsi"/>
          <w:sz w:val="20"/>
          <w:szCs w:val="20"/>
          <w:lang w:eastAsia="en-US"/>
        </w:rPr>
        <w:t>Tra le ristampe da segnalare</w:t>
      </w:r>
      <w:r w:rsidR="00CB46CE" w:rsidRPr="00C534B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r w:rsidR="00C534B8" w:rsidRPr="00C534B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la </w:t>
      </w:r>
      <w:r w:rsidR="00C534B8" w:rsidRPr="009D57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seconda ristampa di </w:t>
      </w:r>
      <w:hyperlink r:id="rId13" w:history="1">
        <w:r w:rsidR="00C534B8" w:rsidRPr="009D5797">
          <w:rPr>
            <w:rStyle w:val="Collegamentoipertestuale"/>
            <w:rFonts w:asciiTheme="minorHAnsi" w:hAnsiTheme="minorHAnsi" w:cstheme="minorHAnsi"/>
            <w:b/>
            <w:i/>
            <w:iCs/>
            <w:sz w:val="20"/>
            <w:szCs w:val="20"/>
          </w:rPr>
          <w:t>La fragilità in Francesco d’Assisi di Pietro Maranesi</w:t>
        </w:r>
      </w:hyperlink>
      <w:r w:rsidR="00C534B8" w:rsidRPr="00C534B8">
        <w:rPr>
          <w:rFonts w:asciiTheme="minorHAnsi" w:hAnsiTheme="minorHAnsi" w:cstheme="minorHAnsi"/>
          <w:sz w:val="20"/>
          <w:szCs w:val="20"/>
        </w:rPr>
        <w:t xml:space="preserve"> che riflette sull’esperienza di povertà, vulnerabilità, miseria e fragilità vissuta da san Francesco. Nessuno più di lui ne ha afferrato il senso e l’ha vissuta come via di libertà, di realizzazione e di «perfetta letizia». </w:t>
      </w:r>
    </w:p>
    <w:p w14:paraId="01E702DA" w14:textId="77777777" w:rsidR="009D5797" w:rsidRDefault="00C534B8" w:rsidP="009D5797">
      <w:pPr>
        <w:pStyle w:val="NormaleWeb"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hyperlink r:id="rId14" w:history="1">
        <w:r w:rsidRPr="009D5797">
          <w:rPr>
            <w:rStyle w:val="Collegamentoipertestuale"/>
            <w:rFonts w:asciiTheme="minorHAnsi" w:eastAsia="Calibri" w:hAnsiTheme="minorHAnsi" w:cstheme="minorHAnsi"/>
            <w:b/>
            <w:i/>
            <w:iCs/>
            <w:sz w:val="20"/>
            <w:szCs w:val="20"/>
            <w:lang w:eastAsia="en-US"/>
          </w:rPr>
          <w:t>Preghiamo con sant'Antonio</w:t>
        </w:r>
        <w:r w:rsidRPr="009D5797">
          <w:rPr>
            <w:rStyle w:val="Collegamentoipertestuale"/>
            <w:rFonts w:asciiTheme="minorHAnsi" w:eastAsia="Calibri" w:hAnsiTheme="minorHAnsi" w:cstheme="minorHAnsi"/>
            <w:b/>
            <w:iCs/>
            <w:sz w:val="20"/>
            <w:szCs w:val="20"/>
          </w:rPr>
          <w:t xml:space="preserve"> di Giancarlo Paris</w:t>
        </w:r>
      </w:hyperlink>
      <w:r w:rsidRPr="00C534B8">
        <w:rPr>
          <w:rFonts w:asciiTheme="minorHAnsi" w:eastAsia="Calibri" w:hAnsiTheme="minorHAnsi" w:cstheme="minorHAnsi"/>
          <w:iCs/>
          <w:sz w:val="20"/>
          <w:szCs w:val="20"/>
        </w:rPr>
        <w:t xml:space="preserve"> è invece l</w:t>
      </w:r>
      <w:r w:rsidRPr="00C534B8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a più ricca, varia e completa raccolta di preghiere dedicate al Santo di Padova. Orazioni tratte dai Sermoni, ispirate ai suoi miracoli e ai suoi simboli, legate alla tradizione popolare, regionale, ritrovate nei libri antichi o sul retro delle immaginette, e altre ancora del tutto nuove. </w:t>
      </w:r>
    </w:p>
    <w:p w14:paraId="16652483" w14:textId="77777777" w:rsidR="006F14E3" w:rsidRPr="009D5797" w:rsidRDefault="009D5797" w:rsidP="006F14E3">
      <w:pPr>
        <w:pStyle w:val="NormaleWeb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D5797">
        <w:rPr>
          <w:rFonts w:asciiTheme="minorHAnsi" w:hAnsiTheme="minorHAnsi" w:cstheme="minorHAnsi"/>
          <w:sz w:val="20"/>
          <w:szCs w:val="20"/>
        </w:rPr>
        <w:t>Nuova ristampa infine, dopo due anni dalla precedente, dell’</w:t>
      </w:r>
      <w:hyperlink r:id="rId15" w:history="1">
        <w:r w:rsidRPr="009D5797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 xml:space="preserve">Apocalisse di Giovanni </w:t>
        </w:r>
        <w:r w:rsidRPr="009D579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con introduzione e commento di Claudio Doglio</w:t>
        </w:r>
      </w:hyperlink>
      <w:r w:rsidRPr="009D5797">
        <w:rPr>
          <w:rFonts w:asciiTheme="minorHAnsi" w:hAnsiTheme="minorHAnsi" w:cstheme="minorHAnsi"/>
          <w:sz w:val="20"/>
          <w:szCs w:val="20"/>
        </w:rPr>
        <w:t>, per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5797">
        <w:rPr>
          <w:rFonts w:asciiTheme="minorHAnsi" w:hAnsiTheme="minorHAnsi" w:cstheme="minorHAnsi"/>
          <w:sz w:val="20"/>
          <w:szCs w:val="20"/>
        </w:rPr>
        <w:t xml:space="preserve">la collana “Dabar-Logos-Parola” che offre strumenti utili per la </w:t>
      </w:r>
      <w:r w:rsidRPr="009D5797">
        <w:rPr>
          <w:rStyle w:val="Enfasicorsivo"/>
          <w:rFonts w:asciiTheme="minorHAnsi" w:hAnsiTheme="minorHAnsi" w:cstheme="minorHAnsi"/>
          <w:sz w:val="20"/>
          <w:szCs w:val="20"/>
        </w:rPr>
        <w:t>Lectio divina</w:t>
      </w:r>
      <w:r w:rsidRPr="009D5797">
        <w:rPr>
          <w:rFonts w:asciiTheme="minorHAnsi" w:hAnsiTheme="minorHAnsi" w:cstheme="minorHAnsi"/>
          <w:sz w:val="20"/>
          <w:szCs w:val="20"/>
        </w:rPr>
        <w:t xml:space="preserve"> popolare, sussidi per facilitare l’incontro con la Sacra Scrittura. </w:t>
      </w:r>
    </w:p>
    <w:p w14:paraId="41367BBA" w14:textId="77777777" w:rsidR="00CB46CE" w:rsidRPr="00701FF3" w:rsidRDefault="00CB46CE" w:rsidP="00562870">
      <w:pPr>
        <w:pStyle w:val="NormaleWeb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CB46CE" w:rsidRPr="00701FF3" w:rsidSect="00BE5F02">
      <w:headerReference w:type="default" r:id="rId16"/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A900" w14:textId="77777777" w:rsidR="00B61321" w:rsidRDefault="00B61321" w:rsidP="00A30AAC">
      <w:pPr>
        <w:spacing w:after="0" w:line="240" w:lineRule="auto"/>
      </w:pPr>
      <w:r>
        <w:separator/>
      </w:r>
    </w:p>
  </w:endnote>
  <w:endnote w:type="continuationSeparator" w:id="0">
    <w:p w14:paraId="007CC7C3" w14:textId="77777777" w:rsidR="00B61321" w:rsidRDefault="00B61321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909D" w14:textId="77777777"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14:paraId="5920DA3C" w14:textId="77777777"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>Tel. 049-8225926 – Mob.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14:paraId="5C610BBC" w14:textId="77777777"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BF69" w14:textId="77777777" w:rsidR="00B61321" w:rsidRDefault="00B61321" w:rsidP="00A30AAC">
      <w:pPr>
        <w:spacing w:after="0" w:line="240" w:lineRule="auto"/>
      </w:pPr>
      <w:r>
        <w:separator/>
      </w:r>
    </w:p>
  </w:footnote>
  <w:footnote w:type="continuationSeparator" w:id="0">
    <w:p w14:paraId="4D6CB459" w14:textId="77777777" w:rsidR="00B61321" w:rsidRDefault="00B61321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303"/>
      <w:gridCol w:w="5303"/>
    </w:tblGrid>
    <w:tr w:rsidR="006F4B0F" w:rsidRPr="003C3A48" w14:paraId="1D536DD8" w14:textId="77777777" w:rsidTr="003C3A48">
      <w:tc>
        <w:tcPr>
          <w:tcW w:w="5303" w:type="dxa"/>
        </w:tcPr>
        <w:p w14:paraId="17E33C59" w14:textId="77777777"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 wp14:anchorId="654B8976" wp14:editId="1DE5501B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14:paraId="038EEE2A" w14:textId="77777777"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14:paraId="24A9ADDE" w14:textId="77777777"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 wp14:anchorId="013EE64B" wp14:editId="65156D7D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 wp14:anchorId="02162EA1" wp14:editId="280789BE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43BFACB" wp14:editId="4C111423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03102"/>
    <w:multiLevelType w:val="hybridMultilevel"/>
    <w:tmpl w:val="BE92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A3A1F"/>
    <w:multiLevelType w:val="multilevel"/>
    <w:tmpl w:val="06FAEEAC"/>
    <w:lvl w:ilvl="0">
      <w:start w:val="18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0371">
    <w:abstractNumId w:val="2"/>
  </w:num>
  <w:num w:numId="2" w16cid:durableId="567301232">
    <w:abstractNumId w:val="10"/>
  </w:num>
  <w:num w:numId="3" w16cid:durableId="1678341186">
    <w:abstractNumId w:val="12"/>
  </w:num>
  <w:num w:numId="4" w16cid:durableId="1839661060">
    <w:abstractNumId w:val="1"/>
  </w:num>
  <w:num w:numId="5" w16cid:durableId="1777409330">
    <w:abstractNumId w:val="6"/>
  </w:num>
  <w:num w:numId="6" w16cid:durableId="380331115">
    <w:abstractNumId w:val="5"/>
  </w:num>
  <w:num w:numId="7" w16cid:durableId="803275864">
    <w:abstractNumId w:val="4"/>
  </w:num>
  <w:num w:numId="8" w16cid:durableId="1632243267">
    <w:abstractNumId w:val="0"/>
  </w:num>
  <w:num w:numId="9" w16cid:durableId="2135633913">
    <w:abstractNumId w:val="7"/>
  </w:num>
  <w:num w:numId="10" w16cid:durableId="1813909193">
    <w:abstractNumId w:val="13"/>
  </w:num>
  <w:num w:numId="11" w16cid:durableId="408041173">
    <w:abstractNumId w:val="8"/>
  </w:num>
  <w:num w:numId="12" w16cid:durableId="1619068136">
    <w:abstractNumId w:val="3"/>
  </w:num>
  <w:num w:numId="13" w16cid:durableId="1253583032">
    <w:abstractNumId w:val="11"/>
  </w:num>
  <w:num w:numId="14" w16cid:durableId="1702707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36836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75355"/>
    <w:rsid w:val="00082BE5"/>
    <w:rsid w:val="00083B4D"/>
    <w:rsid w:val="000A2007"/>
    <w:rsid w:val="000A20CD"/>
    <w:rsid w:val="000A4CA3"/>
    <w:rsid w:val="000A6F3B"/>
    <w:rsid w:val="000B22F6"/>
    <w:rsid w:val="000B5ED3"/>
    <w:rsid w:val="000B64A2"/>
    <w:rsid w:val="000B6533"/>
    <w:rsid w:val="000B6719"/>
    <w:rsid w:val="000D024A"/>
    <w:rsid w:val="000D0C8D"/>
    <w:rsid w:val="000D6E00"/>
    <w:rsid w:val="000D7CD8"/>
    <w:rsid w:val="000E0B38"/>
    <w:rsid w:val="000F1E5A"/>
    <w:rsid w:val="000F4C35"/>
    <w:rsid w:val="000F732F"/>
    <w:rsid w:val="00101CB4"/>
    <w:rsid w:val="0010481A"/>
    <w:rsid w:val="001052C1"/>
    <w:rsid w:val="00107E2E"/>
    <w:rsid w:val="001128AC"/>
    <w:rsid w:val="00114B47"/>
    <w:rsid w:val="00114E2C"/>
    <w:rsid w:val="00123311"/>
    <w:rsid w:val="00123B66"/>
    <w:rsid w:val="00127092"/>
    <w:rsid w:val="00131595"/>
    <w:rsid w:val="001327D6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54649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38AE"/>
    <w:rsid w:val="00195E52"/>
    <w:rsid w:val="0019660B"/>
    <w:rsid w:val="001A4A5F"/>
    <w:rsid w:val="001B437D"/>
    <w:rsid w:val="001B5017"/>
    <w:rsid w:val="001C23F2"/>
    <w:rsid w:val="001C2E4B"/>
    <w:rsid w:val="001C3BD8"/>
    <w:rsid w:val="001C3FF5"/>
    <w:rsid w:val="001C432C"/>
    <w:rsid w:val="001C4856"/>
    <w:rsid w:val="001D2A23"/>
    <w:rsid w:val="001D3BD5"/>
    <w:rsid w:val="001D55E9"/>
    <w:rsid w:val="001D5E8A"/>
    <w:rsid w:val="001D65DC"/>
    <w:rsid w:val="001D6EB1"/>
    <w:rsid w:val="001E053B"/>
    <w:rsid w:val="001E0EC3"/>
    <w:rsid w:val="001E1BA0"/>
    <w:rsid w:val="001E5641"/>
    <w:rsid w:val="001E5F8A"/>
    <w:rsid w:val="001E78D7"/>
    <w:rsid w:val="001F3EB6"/>
    <w:rsid w:val="001F4B9C"/>
    <w:rsid w:val="002020AA"/>
    <w:rsid w:val="002020BC"/>
    <w:rsid w:val="00202399"/>
    <w:rsid w:val="00207AAB"/>
    <w:rsid w:val="00210C81"/>
    <w:rsid w:val="00211D48"/>
    <w:rsid w:val="00220E35"/>
    <w:rsid w:val="00225423"/>
    <w:rsid w:val="0022547B"/>
    <w:rsid w:val="002254C0"/>
    <w:rsid w:val="002261C7"/>
    <w:rsid w:val="00231D0A"/>
    <w:rsid w:val="00236BA8"/>
    <w:rsid w:val="002370FD"/>
    <w:rsid w:val="00237E42"/>
    <w:rsid w:val="00241CA7"/>
    <w:rsid w:val="002426BC"/>
    <w:rsid w:val="00242DC4"/>
    <w:rsid w:val="00246E96"/>
    <w:rsid w:val="00251095"/>
    <w:rsid w:val="0025262D"/>
    <w:rsid w:val="00254FE8"/>
    <w:rsid w:val="00255E3B"/>
    <w:rsid w:val="0025768B"/>
    <w:rsid w:val="002635AB"/>
    <w:rsid w:val="00264950"/>
    <w:rsid w:val="002652B0"/>
    <w:rsid w:val="002663D8"/>
    <w:rsid w:val="00271AC2"/>
    <w:rsid w:val="0027305A"/>
    <w:rsid w:val="0027484C"/>
    <w:rsid w:val="00274A16"/>
    <w:rsid w:val="002754FD"/>
    <w:rsid w:val="00277AF0"/>
    <w:rsid w:val="002824DE"/>
    <w:rsid w:val="00285B5C"/>
    <w:rsid w:val="00286D84"/>
    <w:rsid w:val="00290247"/>
    <w:rsid w:val="00293480"/>
    <w:rsid w:val="002953C6"/>
    <w:rsid w:val="00295491"/>
    <w:rsid w:val="002958D7"/>
    <w:rsid w:val="00297CD4"/>
    <w:rsid w:val="002A29B6"/>
    <w:rsid w:val="002A2DEB"/>
    <w:rsid w:val="002A4707"/>
    <w:rsid w:val="002A524A"/>
    <w:rsid w:val="002A6D72"/>
    <w:rsid w:val="002B26CB"/>
    <w:rsid w:val="002B7152"/>
    <w:rsid w:val="002B7D3F"/>
    <w:rsid w:val="002C0DA0"/>
    <w:rsid w:val="002C1A6E"/>
    <w:rsid w:val="002C1FEA"/>
    <w:rsid w:val="002C4B7D"/>
    <w:rsid w:val="002D2706"/>
    <w:rsid w:val="002D7C5E"/>
    <w:rsid w:val="002E1782"/>
    <w:rsid w:val="002E21C3"/>
    <w:rsid w:val="002F44EF"/>
    <w:rsid w:val="002F4DD4"/>
    <w:rsid w:val="002F529F"/>
    <w:rsid w:val="003061DE"/>
    <w:rsid w:val="00306D3F"/>
    <w:rsid w:val="00311304"/>
    <w:rsid w:val="00311449"/>
    <w:rsid w:val="003138AB"/>
    <w:rsid w:val="00313927"/>
    <w:rsid w:val="003206A5"/>
    <w:rsid w:val="00321C4A"/>
    <w:rsid w:val="00324561"/>
    <w:rsid w:val="00324B4B"/>
    <w:rsid w:val="00325131"/>
    <w:rsid w:val="00325A9C"/>
    <w:rsid w:val="0032665C"/>
    <w:rsid w:val="00327CF2"/>
    <w:rsid w:val="00334445"/>
    <w:rsid w:val="00340678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2633"/>
    <w:rsid w:val="003A3500"/>
    <w:rsid w:val="003A3D01"/>
    <w:rsid w:val="003B185A"/>
    <w:rsid w:val="003B62F6"/>
    <w:rsid w:val="003B6653"/>
    <w:rsid w:val="003C3A48"/>
    <w:rsid w:val="003D0151"/>
    <w:rsid w:val="003D5031"/>
    <w:rsid w:val="003D725B"/>
    <w:rsid w:val="003E353C"/>
    <w:rsid w:val="003E356F"/>
    <w:rsid w:val="003E4D3C"/>
    <w:rsid w:val="003E4D53"/>
    <w:rsid w:val="003E680B"/>
    <w:rsid w:val="003F5013"/>
    <w:rsid w:val="003F5CE6"/>
    <w:rsid w:val="003F6434"/>
    <w:rsid w:val="003F6658"/>
    <w:rsid w:val="003F693B"/>
    <w:rsid w:val="00403588"/>
    <w:rsid w:val="00403D7F"/>
    <w:rsid w:val="00404CF2"/>
    <w:rsid w:val="0040534D"/>
    <w:rsid w:val="004065C3"/>
    <w:rsid w:val="00411D20"/>
    <w:rsid w:val="00412CE0"/>
    <w:rsid w:val="0041506F"/>
    <w:rsid w:val="004209AE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67073"/>
    <w:rsid w:val="00472529"/>
    <w:rsid w:val="00477BD4"/>
    <w:rsid w:val="0048021A"/>
    <w:rsid w:val="00485557"/>
    <w:rsid w:val="00487EC9"/>
    <w:rsid w:val="00492718"/>
    <w:rsid w:val="00492A5D"/>
    <w:rsid w:val="00493373"/>
    <w:rsid w:val="00495918"/>
    <w:rsid w:val="00495BAB"/>
    <w:rsid w:val="0049688D"/>
    <w:rsid w:val="004A330F"/>
    <w:rsid w:val="004A4986"/>
    <w:rsid w:val="004A5242"/>
    <w:rsid w:val="004A56F1"/>
    <w:rsid w:val="004A7976"/>
    <w:rsid w:val="004A7DD0"/>
    <w:rsid w:val="004B0606"/>
    <w:rsid w:val="004B0BB0"/>
    <w:rsid w:val="004B1678"/>
    <w:rsid w:val="004B1F7D"/>
    <w:rsid w:val="004B3082"/>
    <w:rsid w:val="004B35FA"/>
    <w:rsid w:val="004B3811"/>
    <w:rsid w:val="004B6A3D"/>
    <w:rsid w:val="004C0ED6"/>
    <w:rsid w:val="004C4DBC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185F"/>
    <w:rsid w:val="004E4B89"/>
    <w:rsid w:val="004E4C8F"/>
    <w:rsid w:val="004E7738"/>
    <w:rsid w:val="004F43AC"/>
    <w:rsid w:val="004F460E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0A6E"/>
    <w:rsid w:val="00521BDD"/>
    <w:rsid w:val="0052568C"/>
    <w:rsid w:val="00527D9B"/>
    <w:rsid w:val="00533730"/>
    <w:rsid w:val="00533926"/>
    <w:rsid w:val="005400CA"/>
    <w:rsid w:val="00542C59"/>
    <w:rsid w:val="00544D79"/>
    <w:rsid w:val="0054721C"/>
    <w:rsid w:val="005517BE"/>
    <w:rsid w:val="005530AE"/>
    <w:rsid w:val="00553519"/>
    <w:rsid w:val="0056063B"/>
    <w:rsid w:val="00560E71"/>
    <w:rsid w:val="00561745"/>
    <w:rsid w:val="00561AD5"/>
    <w:rsid w:val="00562870"/>
    <w:rsid w:val="00567042"/>
    <w:rsid w:val="00570431"/>
    <w:rsid w:val="00570DA3"/>
    <w:rsid w:val="00577B94"/>
    <w:rsid w:val="00577EB5"/>
    <w:rsid w:val="0058039F"/>
    <w:rsid w:val="00587BC3"/>
    <w:rsid w:val="00593748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312"/>
    <w:rsid w:val="005D1939"/>
    <w:rsid w:val="005D5F0F"/>
    <w:rsid w:val="005E0B6E"/>
    <w:rsid w:val="005E2034"/>
    <w:rsid w:val="005E3BC5"/>
    <w:rsid w:val="005E46B8"/>
    <w:rsid w:val="005E4956"/>
    <w:rsid w:val="005E60B0"/>
    <w:rsid w:val="005E6E3B"/>
    <w:rsid w:val="005E6ED7"/>
    <w:rsid w:val="005F13C5"/>
    <w:rsid w:val="005F199D"/>
    <w:rsid w:val="005F2608"/>
    <w:rsid w:val="005F35BE"/>
    <w:rsid w:val="00606CD1"/>
    <w:rsid w:val="006110D2"/>
    <w:rsid w:val="00614C86"/>
    <w:rsid w:val="006172DB"/>
    <w:rsid w:val="00621F9C"/>
    <w:rsid w:val="00623FDC"/>
    <w:rsid w:val="00627736"/>
    <w:rsid w:val="00627A86"/>
    <w:rsid w:val="006312B0"/>
    <w:rsid w:val="00631E74"/>
    <w:rsid w:val="00632AB7"/>
    <w:rsid w:val="006364D7"/>
    <w:rsid w:val="00636872"/>
    <w:rsid w:val="006417B2"/>
    <w:rsid w:val="00642B83"/>
    <w:rsid w:val="0064648B"/>
    <w:rsid w:val="00651F67"/>
    <w:rsid w:val="00652B5F"/>
    <w:rsid w:val="00661AEE"/>
    <w:rsid w:val="006640D1"/>
    <w:rsid w:val="00665751"/>
    <w:rsid w:val="00666117"/>
    <w:rsid w:val="00666988"/>
    <w:rsid w:val="00666AB0"/>
    <w:rsid w:val="00667217"/>
    <w:rsid w:val="006730E9"/>
    <w:rsid w:val="00674423"/>
    <w:rsid w:val="00675CF7"/>
    <w:rsid w:val="00676C20"/>
    <w:rsid w:val="006820F7"/>
    <w:rsid w:val="00682421"/>
    <w:rsid w:val="006838F3"/>
    <w:rsid w:val="00694205"/>
    <w:rsid w:val="006966FF"/>
    <w:rsid w:val="006A0625"/>
    <w:rsid w:val="006A29D1"/>
    <w:rsid w:val="006A337B"/>
    <w:rsid w:val="006A40A4"/>
    <w:rsid w:val="006A44DA"/>
    <w:rsid w:val="006B5FCC"/>
    <w:rsid w:val="006B7156"/>
    <w:rsid w:val="006C52AF"/>
    <w:rsid w:val="006C5B3C"/>
    <w:rsid w:val="006C62C5"/>
    <w:rsid w:val="006C66D2"/>
    <w:rsid w:val="006D4293"/>
    <w:rsid w:val="006D5855"/>
    <w:rsid w:val="006E0DBE"/>
    <w:rsid w:val="006E5F7B"/>
    <w:rsid w:val="006E6930"/>
    <w:rsid w:val="006F09EA"/>
    <w:rsid w:val="006F14E3"/>
    <w:rsid w:val="006F4B0F"/>
    <w:rsid w:val="006F652E"/>
    <w:rsid w:val="00701FF3"/>
    <w:rsid w:val="007061A0"/>
    <w:rsid w:val="0071046A"/>
    <w:rsid w:val="00716FB7"/>
    <w:rsid w:val="00720024"/>
    <w:rsid w:val="00720B26"/>
    <w:rsid w:val="00726622"/>
    <w:rsid w:val="00726684"/>
    <w:rsid w:val="007323BB"/>
    <w:rsid w:val="0073315E"/>
    <w:rsid w:val="00737699"/>
    <w:rsid w:val="00737E75"/>
    <w:rsid w:val="00742650"/>
    <w:rsid w:val="00744179"/>
    <w:rsid w:val="0074715D"/>
    <w:rsid w:val="00751249"/>
    <w:rsid w:val="00752677"/>
    <w:rsid w:val="007538A4"/>
    <w:rsid w:val="00753E58"/>
    <w:rsid w:val="00755567"/>
    <w:rsid w:val="00756602"/>
    <w:rsid w:val="0075736E"/>
    <w:rsid w:val="007573C1"/>
    <w:rsid w:val="007615F2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210F"/>
    <w:rsid w:val="007931F1"/>
    <w:rsid w:val="00796AD2"/>
    <w:rsid w:val="007971AD"/>
    <w:rsid w:val="00797334"/>
    <w:rsid w:val="007A162B"/>
    <w:rsid w:val="007A1BB9"/>
    <w:rsid w:val="007B26A5"/>
    <w:rsid w:val="007B7A9D"/>
    <w:rsid w:val="007C0540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E03CE"/>
    <w:rsid w:val="007E6598"/>
    <w:rsid w:val="007F071D"/>
    <w:rsid w:val="007F4827"/>
    <w:rsid w:val="007F7B42"/>
    <w:rsid w:val="00803929"/>
    <w:rsid w:val="00803B62"/>
    <w:rsid w:val="00805A76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77D85"/>
    <w:rsid w:val="00880190"/>
    <w:rsid w:val="0088316F"/>
    <w:rsid w:val="0088645E"/>
    <w:rsid w:val="00887AC6"/>
    <w:rsid w:val="00890480"/>
    <w:rsid w:val="00890894"/>
    <w:rsid w:val="00891B9F"/>
    <w:rsid w:val="00891C49"/>
    <w:rsid w:val="008941EC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540"/>
    <w:rsid w:val="008D5CC2"/>
    <w:rsid w:val="008E035E"/>
    <w:rsid w:val="008E4E00"/>
    <w:rsid w:val="008F0A8D"/>
    <w:rsid w:val="008F2B78"/>
    <w:rsid w:val="008F3AB6"/>
    <w:rsid w:val="008F474E"/>
    <w:rsid w:val="008F69B8"/>
    <w:rsid w:val="008F75A0"/>
    <w:rsid w:val="008F7C52"/>
    <w:rsid w:val="00904078"/>
    <w:rsid w:val="00912925"/>
    <w:rsid w:val="00914D67"/>
    <w:rsid w:val="0093145C"/>
    <w:rsid w:val="009318C9"/>
    <w:rsid w:val="00931BDB"/>
    <w:rsid w:val="0094042E"/>
    <w:rsid w:val="009404B8"/>
    <w:rsid w:val="00945616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8797F"/>
    <w:rsid w:val="00993A56"/>
    <w:rsid w:val="00994F50"/>
    <w:rsid w:val="009A1F78"/>
    <w:rsid w:val="009A3C7F"/>
    <w:rsid w:val="009A42EA"/>
    <w:rsid w:val="009A45F1"/>
    <w:rsid w:val="009A50AC"/>
    <w:rsid w:val="009A559B"/>
    <w:rsid w:val="009A5F4E"/>
    <w:rsid w:val="009B3434"/>
    <w:rsid w:val="009B5175"/>
    <w:rsid w:val="009B7414"/>
    <w:rsid w:val="009C14D6"/>
    <w:rsid w:val="009C1AC2"/>
    <w:rsid w:val="009C3CA0"/>
    <w:rsid w:val="009C5686"/>
    <w:rsid w:val="009C625A"/>
    <w:rsid w:val="009C725A"/>
    <w:rsid w:val="009D00E1"/>
    <w:rsid w:val="009D1101"/>
    <w:rsid w:val="009D34CC"/>
    <w:rsid w:val="009D34D1"/>
    <w:rsid w:val="009D3C12"/>
    <w:rsid w:val="009D3EBD"/>
    <w:rsid w:val="009D5797"/>
    <w:rsid w:val="009E0DDB"/>
    <w:rsid w:val="009E0E29"/>
    <w:rsid w:val="009E1228"/>
    <w:rsid w:val="009E51E7"/>
    <w:rsid w:val="009E5533"/>
    <w:rsid w:val="009F1366"/>
    <w:rsid w:val="009F48E0"/>
    <w:rsid w:val="009F6F18"/>
    <w:rsid w:val="00A007B0"/>
    <w:rsid w:val="00A03DE6"/>
    <w:rsid w:val="00A04231"/>
    <w:rsid w:val="00A04B8E"/>
    <w:rsid w:val="00A11C85"/>
    <w:rsid w:val="00A12764"/>
    <w:rsid w:val="00A13D95"/>
    <w:rsid w:val="00A1497B"/>
    <w:rsid w:val="00A15553"/>
    <w:rsid w:val="00A17559"/>
    <w:rsid w:val="00A22183"/>
    <w:rsid w:val="00A22D5E"/>
    <w:rsid w:val="00A23121"/>
    <w:rsid w:val="00A25D8A"/>
    <w:rsid w:val="00A30AAC"/>
    <w:rsid w:val="00A30D23"/>
    <w:rsid w:val="00A346DE"/>
    <w:rsid w:val="00A34F36"/>
    <w:rsid w:val="00A408BD"/>
    <w:rsid w:val="00A41615"/>
    <w:rsid w:val="00A427D7"/>
    <w:rsid w:val="00A43DA6"/>
    <w:rsid w:val="00A47BDF"/>
    <w:rsid w:val="00A50776"/>
    <w:rsid w:val="00A51639"/>
    <w:rsid w:val="00A55FBA"/>
    <w:rsid w:val="00A61D0D"/>
    <w:rsid w:val="00A632C5"/>
    <w:rsid w:val="00A63E9D"/>
    <w:rsid w:val="00A66EAC"/>
    <w:rsid w:val="00A73DBE"/>
    <w:rsid w:val="00A821B4"/>
    <w:rsid w:val="00A8554B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574D"/>
    <w:rsid w:val="00AC6109"/>
    <w:rsid w:val="00AD066D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42D"/>
    <w:rsid w:val="00B5653C"/>
    <w:rsid w:val="00B566FD"/>
    <w:rsid w:val="00B57DC4"/>
    <w:rsid w:val="00B61321"/>
    <w:rsid w:val="00B64268"/>
    <w:rsid w:val="00B65964"/>
    <w:rsid w:val="00B70910"/>
    <w:rsid w:val="00B7144D"/>
    <w:rsid w:val="00B73141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B77B2"/>
    <w:rsid w:val="00BC354D"/>
    <w:rsid w:val="00BC41F7"/>
    <w:rsid w:val="00BD0636"/>
    <w:rsid w:val="00BD0F66"/>
    <w:rsid w:val="00BD117E"/>
    <w:rsid w:val="00BD3C59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3F18"/>
    <w:rsid w:val="00C06D76"/>
    <w:rsid w:val="00C0710B"/>
    <w:rsid w:val="00C11629"/>
    <w:rsid w:val="00C12780"/>
    <w:rsid w:val="00C13913"/>
    <w:rsid w:val="00C15174"/>
    <w:rsid w:val="00C1522C"/>
    <w:rsid w:val="00C16ED5"/>
    <w:rsid w:val="00C1789D"/>
    <w:rsid w:val="00C2134B"/>
    <w:rsid w:val="00C25541"/>
    <w:rsid w:val="00C263E2"/>
    <w:rsid w:val="00C26531"/>
    <w:rsid w:val="00C30591"/>
    <w:rsid w:val="00C32E18"/>
    <w:rsid w:val="00C33E0D"/>
    <w:rsid w:val="00C41540"/>
    <w:rsid w:val="00C42F12"/>
    <w:rsid w:val="00C46C16"/>
    <w:rsid w:val="00C534B8"/>
    <w:rsid w:val="00C56129"/>
    <w:rsid w:val="00C574FC"/>
    <w:rsid w:val="00C65173"/>
    <w:rsid w:val="00C6531F"/>
    <w:rsid w:val="00C65841"/>
    <w:rsid w:val="00C6783D"/>
    <w:rsid w:val="00C67BEF"/>
    <w:rsid w:val="00C97D1B"/>
    <w:rsid w:val="00CA190A"/>
    <w:rsid w:val="00CA2796"/>
    <w:rsid w:val="00CA2B8F"/>
    <w:rsid w:val="00CA3CD6"/>
    <w:rsid w:val="00CB0BCB"/>
    <w:rsid w:val="00CB46CE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0E29"/>
    <w:rsid w:val="00CF63D7"/>
    <w:rsid w:val="00CF6BF4"/>
    <w:rsid w:val="00CF6DFC"/>
    <w:rsid w:val="00CF6F2E"/>
    <w:rsid w:val="00D000E4"/>
    <w:rsid w:val="00D0079C"/>
    <w:rsid w:val="00D05710"/>
    <w:rsid w:val="00D059B9"/>
    <w:rsid w:val="00D06359"/>
    <w:rsid w:val="00D07D63"/>
    <w:rsid w:val="00D11DC0"/>
    <w:rsid w:val="00D12580"/>
    <w:rsid w:val="00D161C2"/>
    <w:rsid w:val="00D16954"/>
    <w:rsid w:val="00D221B5"/>
    <w:rsid w:val="00D228BD"/>
    <w:rsid w:val="00D26C49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86319"/>
    <w:rsid w:val="00D9105D"/>
    <w:rsid w:val="00D91461"/>
    <w:rsid w:val="00D922E6"/>
    <w:rsid w:val="00D92DA7"/>
    <w:rsid w:val="00D93727"/>
    <w:rsid w:val="00D9389B"/>
    <w:rsid w:val="00D938BC"/>
    <w:rsid w:val="00DA41D5"/>
    <w:rsid w:val="00DA4468"/>
    <w:rsid w:val="00DA77C8"/>
    <w:rsid w:val="00DB1ECE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0A7"/>
    <w:rsid w:val="00DD3FEA"/>
    <w:rsid w:val="00DD4420"/>
    <w:rsid w:val="00DD5BB4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4A37"/>
    <w:rsid w:val="00E27830"/>
    <w:rsid w:val="00E27DF0"/>
    <w:rsid w:val="00E31012"/>
    <w:rsid w:val="00E3216E"/>
    <w:rsid w:val="00E32222"/>
    <w:rsid w:val="00E32ABD"/>
    <w:rsid w:val="00E45174"/>
    <w:rsid w:val="00E46ACE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3C00"/>
    <w:rsid w:val="00E840EC"/>
    <w:rsid w:val="00E876DA"/>
    <w:rsid w:val="00E87A17"/>
    <w:rsid w:val="00E9127B"/>
    <w:rsid w:val="00E95711"/>
    <w:rsid w:val="00E96770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370C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30D"/>
    <w:rsid w:val="00F11A0D"/>
    <w:rsid w:val="00F11AAC"/>
    <w:rsid w:val="00F236AD"/>
    <w:rsid w:val="00F30201"/>
    <w:rsid w:val="00F349BB"/>
    <w:rsid w:val="00F35DEE"/>
    <w:rsid w:val="00F4160C"/>
    <w:rsid w:val="00F41FE7"/>
    <w:rsid w:val="00F42A3A"/>
    <w:rsid w:val="00F435AB"/>
    <w:rsid w:val="00F4716F"/>
    <w:rsid w:val="00F50FDA"/>
    <w:rsid w:val="00F53BD9"/>
    <w:rsid w:val="00F6099D"/>
    <w:rsid w:val="00F60AA2"/>
    <w:rsid w:val="00F66AF7"/>
    <w:rsid w:val="00F67502"/>
    <w:rsid w:val="00F679CD"/>
    <w:rsid w:val="00F70416"/>
    <w:rsid w:val="00F72B5B"/>
    <w:rsid w:val="00F73A43"/>
    <w:rsid w:val="00F76646"/>
    <w:rsid w:val="00F76EBB"/>
    <w:rsid w:val="00F82A9B"/>
    <w:rsid w:val="00F91F46"/>
    <w:rsid w:val="00F94530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6D5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03D5"/>
    <w:rsid w:val="00FF34AA"/>
    <w:rsid w:val="00FF46D5"/>
    <w:rsid w:val="00FF50D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CC8AD"/>
  <w15:docId w15:val="{7112334B-615E-4E42-8EF8-0B9BE4E9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garbossa\AppData\Local\AppData\Local\Temp\ufficiostampa@santantantonio.org" TargetMode="External"/><Relationship Id="rId13" Type="http://schemas.openxmlformats.org/officeDocument/2006/relationships/hyperlink" Target="https://www.edizionimessaggero.it/scheda-libro/pietro-maranesi/la-fragilita-in-francesco-dassisi-9788825044973-61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libro/jorge-fernandez/a-te-altissimo-9788825059960-16760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zionimessaggero.it/scheda-libro/fra-antonio-ramina/con-tutta-la-forza-del-cuore-9788825045307-1676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izionimessaggero.it/scheda-libro/autori-vari/apocalisse-di-giovanni-9788825013443-32.html" TargetMode="External"/><Relationship Id="rId10" Type="http://schemas.openxmlformats.org/officeDocument/2006/relationships/hyperlink" Target="https://www.edizionimessaggero.it/scheda-libro/tognali-chiara-amata/pregare-9788825058857-16766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libro/giorgio-nacci/uomini-di-discernimento-9788825058024-16772.html" TargetMode="External"/><Relationship Id="rId14" Type="http://schemas.openxmlformats.org/officeDocument/2006/relationships/hyperlink" Target="https://www.edizionimessaggero.it/scheda-libro/autori-vari/preghiamo-con-santantonio-9788825045796-1707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4FE74-6739-4C73-AB90-16E1F25A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7542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sgarbossa</dc:creator>
  <cp:lastModifiedBy>Sgarbossa Alessandra</cp:lastModifiedBy>
  <cp:revision>42</cp:revision>
  <cp:lastPrinted>2024-01-29T09:11:00Z</cp:lastPrinted>
  <dcterms:created xsi:type="dcterms:W3CDTF">2024-01-26T13:50:00Z</dcterms:created>
  <dcterms:modified xsi:type="dcterms:W3CDTF">2025-07-30T11:17:00Z</dcterms:modified>
</cp:coreProperties>
</file>