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664874">
        <w:rPr>
          <w:i/>
          <w:sz w:val="20"/>
          <w:szCs w:val="20"/>
          <w:u w:val="single"/>
        </w:rPr>
        <w:t xml:space="preserve">Comunicato stampa – </w:t>
      </w:r>
      <w:r w:rsidR="004578BB">
        <w:rPr>
          <w:i/>
          <w:sz w:val="20"/>
          <w:szCs w:val="20"/>
          <w:u w:val="single"/>
        </w:rPr>
        <w:t>15</w:t>
      </w:r>
      <w:r w:rsidR="00AB4B97">
        <w:rPr>
          <w:i/>
          <w:sz w:val="20"/>
          <w:szCs w:val="20"/>
          <w:u w:val="single"/>
        </w:rPr>
        <w:t xml:space="preserve"> ottobre</w:t>
      </w:r>
      <w:r w:rsidR="00C6158F">
        <w:rPr>
          <w:i/>
          <w:sz w:val="20"/>
          <w:szCs w:val="20"/>
          <w:u w:val="single"/>
        </w:rPr>
        <w:t xml:space="preserve"> 2024</w:t>
      </w:r>
    </w:p>
    <w:p w:rsidR="00555E4A" w:rsidRDefault="005E34B4" w:rsidP="00555E4A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 w:rsidRPr="004D4EE2">
        <w:rPr>
          <w:rFonts w:ascii="Calibri" w:hAnsi="Calibri" w:cs="Calibri"/>
          <w:b/>
          <w:i/>
          <w:color w:val="000000"/>
          <w:sz w:val="28"/>
          <w:szCs w:val="28"/>
        </w:rPr>
        <w:t>L’eclissi della speranza</w:t>
      </w:r>
      <w:r w:rsidRPr="005E34B4">
        <w:rPr>
          <w:rFonts w:ascii="Calibri" w:hAnsi="Calibri" w:cs="Calibri"/>
          <w:b/>
          <w:color w:val="000000"/>
          <w:sz w:val="28"/>
          <w:szCs w:val="28"/>
        </w:rPr>
        <w:t xml:space="preserve">, le psicoterapeute </w:t>
      </w:r>
      <w:proofErr w:type="spellStart"/>
      <w:r w:rsidRPr="005E34B4">
        <w:rPr>
          <w:rFonts w:ascii="Calibri" w:hAnsi="Calibri" w:cs="Calibri"/>
          <w:b/>
          <w:color w:val="000000"/>
          <w:sz w:val="28"/>
          <w:szCs w:val="28"/>
        </w:rPr>
        <w:t>Ghinassi</w:t>
      </w:r>
      <w:proofErr w:type="spellEnd"/>
      <w:r w:rsidRPr="005E34B4">
        <w:rPr>
          <w:rFonts w:ascii="Calibri" w:hAnsi="Calibri" w:cs="Calibri"/>
          <w:b/>
          <w:color w:val="000000"/>
          <w:sz w:val="28"/>
          <w:szCs w:val="28"/>
        </w:rPr>
        <w:t xml:space="preserve"> e Milanese esplorano il tema del suicidio per prevenirlo e per stare vicino a chi </w:t>
      </w:r>
      <w:r w:rsidR="00054159">
        <w:rPr>
          <w:rFonts w:ascii="Calibri" w:hAnsi="Calibri" w:cs="Calibri"/>
          <w:b/>
          <w:color w:val="000000"/>
          <w:sz w:val="28"/>
          <w:szCs w:val="28"/>
        </w:rPr>
        <w:t>subisce</w:t>
      </w:r>
      <w:r w:rsidRPr="005E34B4">
        <w:rPr>
          <w:rFonts w:ascii="Calibri" w:hAnsi="Calibri" w:cs="Calibri"/>
          <w:b/>
          <w:color w:val="000000"/>
          <w:sz w:val="28"/>
          <w:szCs w:val="28"/>
        </w:rPr>
        <w:t xml:space="preserve"> questo lutto</w:t>
      </w:r>
      <w:r w:rsidR="0049190C">
        <w:rPr>
          <w:rFonts w:ascii="Calibri" w:hAnsi="Calibri" w:cs="Calibri"/>
          <w:b/>
          <w:i/>
          <w:color w:val="000000"/>
          <w:sz w:val="28"/>
          <w:szCs w:val="28"/>
        </w:rPr>
        <w:br/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Il libro delle Edizioni Messaggero Padova per la collana </w:t>
      </w:r>
      <w:proofErr w:type="spellStart"/>
      <w:r>
        <w:rPr>
          <w:rFonts w:ascii="Calibri" w:hAnsi="Calibri" w:cs="Calibri"/>
          <w:b/>
          <w:i/>
          <w:color w:val="000000"/>
          <w:sz w:val="22"/>
          <w:szCs w:val="22"/>
        </w:rPr>
        <w:t>Smartbook</w:t>
      </w:r>
      <w:proofErr w:type="spellEnd"/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Tutto è vita diretta da Guidalberto </w:t>
      </w:r>
      <w:proofErr w:type="spellStart"/>
      <w:r>
        <w:rPr>
          <w:rFonts w:ascii="Calibri" w:hAnsi="Calibri" w:cs="Calibri"/>
          <w:b/>
          <w:i/>
          <w:color w:val="000000"/>
          <w:sz w:val="22"/>
          <w:szCs w:val="22"/>
        </w:rPr>
        <w:t>Bormolini</w:t>
      </w:r>
      <w:proofErr w:type="spellEnd"/>
      <w:r w:rsidR="004D4EE2">
        <w:rPr>
          <w:rFonts w:ascii="Calibri" w:hAnsi="Calibri" w:cs="Calibri"/>
          <w:b/>
          <w:i/>
          <w:color w:val="000000"/>
          <w:sz w:val="22"/>
          <w:szCs w:val="22"/>
        </w:rPr>
        <w:t>. Con prefazione di Diego De Leo</w:t>
      </w:r>
    </w:p>
    <w:p w:rsidR="004578BB" w:rsidRDefault="004578BB" w:rsidP="004578BB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 w:rsidRPr="004578BB">
        <w:rPr>
          <w:rFonts w:ascii="Calibri" w:eastAsia="Calibri" w:hAnsi="Calibri" w:cs="Calibri"/>
          <w:sz w:val="20"/>
          <w:szCs w:val="20"/>
          <w:lang w:eastAsia="en-US"/>
        </w:rPr>
        <w:t>Come accompagnare una persona che sta meditando il suicidio, o chi è sopravvissuto a questo lutto</w:t>
      </w:r>
      <w:r>
        <w:rPr>
          <w:rFonts w:ascii="Calibri" w:eastAsia="Calibri" w:hAnsi="Calibri" w:cs="Calibri"/>
          <w:sz w:val="20"/>
          <w:szCs w:val="20"/>
          <w:lang w:eastAsia="en-US"/>
        </w:rPr>
        <w:t>? Come fare</w:t>
      </w:r>
      <w:r w:rsidRPr="004578BB">
        <w:rPr>
          <w:rFonts w:ascii="Calibri" w:eastAsia="Calibri" w:hAnsi="Calibri" w:cs="Calibri"/>
          <w:sz w:val="20"/>
          <w:szCs w:val="20"/>
          <w:lang w:eastAsia="en-US"/>
        </w:rPr>
        <w:t xml:space="preserve"> per mantenere sempre accesa la fiammella della speranza, anc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he quando tutto sembra oscurità? Il libro </w:t>
      </w:r>
      <w:r w:rsidRPr="00BD791C">
        <w:rPr>
          <w:rFonts w:ascii="Calibri" w:eastAsia="Calibri" w:hAnsi="Calibri" w:cs="Calibri"/>
          <w:b/>
          <w:i/>
          <w:sz w:val="20"/>
          <w:szCs w:val="20"/>
          <w:lang w:eastAsia="en-US"/>
        </w:rPr>
        <w:t>L’eclissi della speranza</w:t>
      </w:r>
      <w:r w:rsidR="00BD791C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scritto a quattro mani da </w:t>
      </w:r>
      <w:proofErr w:type="spellStart"/>
      <w:r w:rsidRPr="00BD791C">
        <w:rPr>
          <w:rFonts w:ascii="Calibri" w:eastAsia="Calibri" w:hAnsi="Calibri" w:cs="Calibri"/>
          <w:b/>
          <w:sz w:val="20"/>
          <w:szCs w:val="20"/>
          <w:lang w:eastAsia="en-US"/>
        </w:rPr>
        <w:t>Annagiulia</w:t>
      </w:r>
      <w:proofErr w:type="spellEnd"/>
      <w:r w:rsidRPr="00BD791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BD791C">
        <w:rPr>
          <w:rFonts w:ascii="Calibri" w:eastAsia="Calibri" w:hAnsi="Calibri" w:cs="Calibri"/>
          <w:b/>
          <w:sz w:val="20"/>
          <w:szCs w:val="20"/>
          <w:lang w:eastAsia="en-US"/>
        </w:rPr>
        <w:t>Ghinassi</w:t>
      </w:r>
      <w:proofErr w:type="spellEnd"/>
      <w:r w:rsidRPr="00BD791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e Roberta Milanese</w:t>
      </w:r>
      <w:r w:rsidRPr="004578BB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eastAsia="en-US"/>
        </w:rPr>
        <w:t>per i tipi delle Edizioni Messaggero Padova</w:t>
      </w:r>
      <w:r w:rsidR="00BD791C">
        <w:rPr>
          <w:rFonts w:ascii="Calibri" w:eastAsia="Calibri" w:hAnsi="Calibri" w:cs="Calibri"/>
          <w:sz w:val="20"/>
          <w:szCs w:val="20"/>
          <w:lang w:eastAsia="en-US"/>
        </w:rPr>
        <w:t>,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prende per mano i lettori e con delicatezza e autorevolezza li accompagna in un percorso pe</w:t>
      </w:r>
      <w:r w:rsidR="00BD791C">
        <w:rPr>
          <w:rFonts w:ascii="Calibri" w:eastAsia="Calibri" w:hAnsi="Calibri" w:cs="Calibri"/>
          <w:sz w:val="20"/>
          <w:szCs w:val="20"/>
          <w:lang w:eastAsia="en-US"/>
        </w:rPr>
        <w:t>r ritrovare il senso della vita.</w:t>
      </w:r>
      <w:r w:rsidR="00BD791C" w:rsidRPr="00BD791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:rsidR="00054159" w:rsidRDefault="00054159" w:rsidP="00054159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 w:rsidRPr="00054159">
        <w:rPr>
          <w:rFonts w:ascii="Calibri" w:eastAsia="Calibri" w:hAnsi="Calibri" w:cs="Calibri"/>
          <w:sz w:val="20"/>
          <w:szCs w:val="20"/>
          <w:lang w:eastAsia="en-US"/>
        </w:rPr>
        <w:t>Vivere momenti difficili ed estremamente dolorosi è parte imprescindibile della vita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per molti, così come spe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rimentare vere e proprie crisi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esistenziali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, situazioni che possono farci 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sprofondare nella disperazione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 xml:space="preserve">e nella perdita di senso della vita.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Tanto che, secondo le stime degli esperti, 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in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4D4EE2">
        <w:rPr>
          <w:rFonts w:ascii="Calibri" w:eastAsia="Calibri" w:hAnsi="Calibri" w:cs="Calibri"/>
          <w:sz w:val="20"/>
          <w:szCs w:val="20"/>
          <w:lang w:eastAsia="en-US"/>
        </w:rPr>
        <w:t>certi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4D4EE2" w:rsidRPr="00054159">
        <w:rPr>
          <w:rFonts w:ascii="Calibri" w:eastAsia="Calibri" w:hAnsi="Calibri" w:cs="Calibri"/>
          <w:sz w:val="20"/>
          <w:szCs w:val="20"/>
          <w:lang w:eastAsia="en-US"/>
        </w:rPr>
        <w:t>frangenti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, un individuo su sei prende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in considerazione l’ipotesi del suicidio</w:t>
      </w:r>
      <w:r>
        <w:rPr>
          <w:rFonts w:ascii="Calibri" w:eastAsia="Calibri" w:hAnsi="Calibri" w:cs="Calibri"/>
          <w:sz w:val="20"/>
          <w:szCs w:val="20"/>
          <w:lang w:eastAsia="en-US"/>
        </w:rPr>
        <w:t>, anche se la maggior parte riesce a superare in altr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i modi il momento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di difficoltà. T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uttavia il suicidio rimane una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scelta che troppo spesso viene compiuta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  <w:r w:rsidR="004D4EE2">
        <w:rPr>
          <w:rFonts w:ascii="Calibri" w:eastAsia="Calibri" w:hAnsi="Calibri" w:cs="Calibri"/>
          <w:sz w:val="20"/>
          <w:szCs w:val="20"/>
          <w:lang w:eastAsia="en-US"/>
        </w:rPr>
        <w:t>oltre 700.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000 persone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ogni anno, 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a ogni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54159">
        <w:rPr>
          <w:rFonts w:ascii="Calibri" w:eastAsia="Calibri" w:hAnsi="Calibri" w:cs="Calibri"/>
          <w:sz w:val="20"/>
          <w:szCs w:val="20"/>
          <w:lang w:eastAsia="en-US"/>
        </w:rPr>
        <w:t>latitudine e cultura.</w:t>
      </w:r>
    </w:p>
    <w:p w:rsidR="004578BB" w:rsidRDefault="004D4EE2" w:rsidP="004578BB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 w:rsidRPr="004578BB">
        <w:rPr>
          <w:rFonts w:ascii="Calibri" w:eastAsia="Calibri" w:hAnsi="Calibri" w:cs="Calibri"/>
          <w:sz w:val="20"/>
          <w:szCs w:val="20"/>
          <w:lang w:eastAsia="en-US"/>
        </w:rPr>
        <w:t xml:space="preserve">Camminando in punta di piedi,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le autrici, psicologhe e psicoterapeute,  </w:t>
      </w:r>
      <w:r w:rsidRPr="004578BB">
        <w:rPr>
          <w:rFonts w:ascii="Calibri" w:eastAsia="Calibri" w:hAnsi="Calibri" w:cs="Calibri"/>
          <w:sz w:val="20"/>
          <w:szCs w:val="20"/>
          <w:lang w:eastAsia="en-US"/>
        </w:rPr>
        <w:t>esplor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ano </w:t>
      </w:r>
      <w:r w:rsidRPr="004578BB">
        <w:rPr>
          <w:rFonts w:ascii="Calibri" w:eastAsia="Calibri" w:hAnsi="Calibri" w:cs="Calibri"/>
          <w:sz w:val="20"/>
          <w:szCs w:val="20"/>
          <w:lang w:eastAsia="en-US"/>
        </w:rPr>
        <w:t>il tema del suicidio: cosa spinge una persona a sceglierlo; come prevenirlo; come stare vicino a chi vive questo lacerante lutto e come affrontare le domande di senso che il suicidio porta con sé.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Come durante un’</w:t>
      </w:r>
      <w:r w:rsidR="004578BB" w:rsidRPr="004578BB">
        <w:rPr>
          <w:rFonts w:ascii="Calibri" w:eastAsia="Calibri" w:hAnsi="Calibri" w:cs="Calibri"/>
          <w:sz w:val="20"/>
          <w:szCs w:val="20"/>
          <w:lang w:eastAsia="en-US"/>
        </w:rPr>
        <w:t xml:space="preserve">eclissi la luna si frappone fra la terra e il sole oscurandone i raggi, </w:t>
      </w:r>
      <w:r w:rsidR="00BD791C">
        <w:rPr>
          <w:rFonts w:ascii="Calibri" w:eastAsia="Calibri" w:hAnsi="Calibri" w:cs="Calibri"/>
          <w:sz w:val="20"/>
          <w:szCs w:val="20"/>
          <w:lang w:eastAsia="en-US"/>
        </w:rPr>
        <w:t xml:space="preserve">anche se </w:t>
      </w:r>
      <w:r w:rsidR="004578BB" w:rsidRPr="004578BB">
        <w:rPr>
          <w:rFonts w:ascii="Calibri" w:eastAsia="Calibri" w:hAnsi="Calibri" w:cs="Calibri"/>
          <w:sz w:val="20"/>
          <w:szCs w:val="20"/>
          <w:lang w:eastAsia="en-US"/>
        </w:rPr>
        <w:t xml:space="preserve">questo non rappresenta la fine </w:t>
      </w:r>
      <w:r w:rsidR="00BD791C">
        <w:rPr>
          <w:rFonts w:ascii="Calibri" w:eastAsia="Calibri" w:hAnsi="Calibri" w:cs="Calibri"/>
          <w:sz w:val="20"/>
          <w:szCs w:val="20"/>
          <w:lang w:eastAsia="en-US"/>
        </w:rPr>
        <w:t>della luce, così a</w:t>
      </w:r>
      <w:r w:rsidR="004578BB" w:rsidRPr="004578BB">
        <w:rPr>
          <w:rFonts w:ascii="Calibri" w:eastAsia="Calibri" w:hAnsi="Calibri" w:cs="Calibri"/>
          <w:sz w:val="20"/>
          <w:szCs w:val="20"/>
          <w:lang w:eastAsia="en-US"/>
        </w:rPr>
        <w:t xml:space="preserve">ccompagnare una persona che sta meditando il suicidio, o chi è sopravvissuto a questo lutto, significa mantenere sempre accesa la fiammella della speranza, anche quando tutto sembra oscurità. Scoprendo infine, con il poeta </w:t>
      </w:r>
      <w:proofErr w:type="spellStart"/>
      <w:r w:rsidR="004578BB" w:rsidRPr="004578BB">
        <w:rPr>
          <w:rFonts w:ascii="Calibri" w:eastAsia="Calibri" w:hAnsi="Calibri" w:cs="Calibri"/>
          <w:sz w:val="20"/>
          <w:szCs w:val="20"/>
          <w:lang w:eastAsia="en-US"/>
        </w:rPr>
        <w:t>Tagore</w:t>
      </w:r>
      <w:proofErr w:type="spellEnd"/>
      <w:r w:rsidR="004578BB" w:rsidRPr="004578BB">
        <w:rPr>
          <w:rFonts w:ascii="Calibri" w:eastAsia="Calibri" w:hAnsi="Calibri" w:cs="Calibri"/>
          <w:sz w:val="20"/>
          <w:szCs w:val="20"/>
          <w:lang w:eastAsia="en-US"/>
        </w:rPr>
        <w:t>, che «le onde di lacrime del dolore fanno emergere perle preziose da inaccessibile profondità».</w:t>
      </w:r>
    </w:p>
    <w:p w:rsidR="004D4EE2" w:rsidRDefault="004D4EE2" w:rsidP="004578BB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 w:rsidRPr="004D4EE2">
        <w:rPr>
          <w:rFonts w:ascii="Calibri" w:eastAsia="Calibri" w:hAnsi="Calibri" w:cs="Calibri"/>
          <w:sz w:val="20"/>
          <w:szCs w:val="20"/>
          <w:lang w:eastAsia="en-US"/>
        </w:rPr>
        <w:t xml:space="preserve">Così </w:t>
      </w:r>
      <w:r w:rsidRPr="00650A98">
        <w:rPr>
          <w:rFonts w:ascii="Calibri" w:eastAsia="Calibri" w:hAnsi="Calibri" w:cs="Calibri"/>
          <w:b/>
          <w:sz w:val="20"/>
          <w:szCs w:val="20"/>
          <w:lang w:eastAsia="en-US"/>
        </w:rPr>
        <w:t>Diego De Leo</w:t>
      </w:r>
      <w:r w:rsidRPr="004D4EE2">
        <w:rPr>
          <w:rFonts w:ascii="Calibri" w:eastAsia="Calibri" w:hAnsi="Calibri" w:cs="Calibri"/>
          <w:sz w:val="20"/>
          <w:szCs w:val="20"/>
          <w:lang w:eastAsia="en-US"/>
        </w:rPr>
        <w:t xml:space="preserve">, professore emerito di psichiatria e direttore emerito del Centro Collaborativo dell’OMS per la Ricerca e la formazione sulla prevenzione del suicidio di Brisbane, nella </w:t>
      </w:r>
      <w:r w:rsidRPr="00650A98">
        <w:rPr>
          <w:rFonts w:ascii="Calibri" w:eastAsia="Calibri" w:hAnsi="Calibri" w:cs="Calibri"/>
          <w:b/>
          <w:sz w:val="20"/>
          <w:szCs w:val="20"/>
          <w:lang w:eastAsia="en-US"/>
        </w:rPr>
        <w:t>prefazione del volume</w:t>
      </w:r>
      <w:r w:rsidRPr="004D4EE2">
        <w:rPr>
          <w:rFonts w:ascii="Calibri" w:eastAsia="Calibri" w:hAnsi="Calibri" w:cs="Calibri"/>
          <w:sz w:val="20"/>
          <w:szCs w:val="20"/>
          <w:lang w:eastAsia="en-US"/>
        </w:rPr>
        <w:t>: «</w:t>
      </w:r>
      <w:r w:rsidRPr="004B2DFC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Non c’è tragedia umana peggiore del suicidio e non ci sono mai ragioni plausibili per giustificarlo. Ci sono ragioni e basta. Incomprensibili o, meglio, mai completamente comprensibili. È questo il principale tormento di chi un suicidio lo subisce, di chi perde una persona cara e rimane al mondo. Perché mai è successo? Perché proprio a me, proprio a noi? Ci meritavamo tutto questo? E potevamo evitarlo, capendo che le cose stavano precipitando? E adesso, cosa penseranno di noi? Come ricordato in questo volume, </w:t>
      </w:r>
      <w:proofErr w:type="spellStart"/>
      <w:r w:rsidRPr="004B2DFC">
        <w:rPr>
          <w:rFonts w:ascii="Calibri" w:eastAsia="Calibri" w:hAnsi="Calibri" w:cs="Calibri"/>
          <w:i/>
          <w:sz w:val="20"/>
          <w:szCs w:val="20"/>
          <w:lang w:eastAsia="en-US"/>
        </w:rPr>
        <w:t>Camus</w:t>
      </w:r>
      <w:proofErr w:type="spellEnd"/>
      <w:r w:rsidRPr="004B2DFC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sosteneva che il suicidio rappresenterebbe l’unico problema serio della filosofia: cioè il decidere se la vita valga sempre la pena di essere vissuta o meno e, quindi, ipotizzare che possano esistere condizioni in cui un gesto estremo sia condivisibile e accettabile. In questa nostra società di individui sempre più “soli”, ancorché </w:t>
      </w:r>
      <w:proofErr w:type="spellStart"/>
      <w:r w:rsidRPr="004B2DFC">
        <w:rPr>
          <w:rFonts w:ascii="Calibri" w:eastAsia="Calibri" w:hAnsi="Calibri" w:cs="Calibri"/>
          <w:i/>
          <w:sz w:val="20"/>
          <w:szCs w:val="20"/>
          <w:lang w:eastAsia="en-US"/>
        </w:rPr>
        <w:t>iper-connessi</w:t>
      </w:r>
      <w:proofErr w:type="spellEnd"/>
      <w:r w:rsidRPr="004B2DFC">
        <w:rPr>
          <w:rFonts w:ascii="Calibri" w:eastAsia="Calibri" w:hAnsi="Calibri" w:cs="Calibri"/>
          <w:i/>
          <w:sz w:val="20"/>
          <w:szCs w:val="20"/>
          <w:lang w:eastAsia="en-US"/>
        </w:rPr>
        <w:t>, il numero delle persone che identificano certe situazioni come inaccettabili per la continuazione della vita appare in costante aumento. La richiesta di una vita di qualità è andata a inglobare il desiderio di qualità di morte, bisogno che sembra destinato a essere sempre più diffuso. Secondo il rapporto Censis del 2023, il 74% degli italiani si dice oggi favorevole all’eutanasia, una percentuale decisamente aumentata rispetto ai rilievi precedenti. Certo, la sofferenza spaventa, la mancanza di speranza annichilisce; in mancanza di una fede religiosa capace di dare senso e sorreggere, tali condizioni possono risultare insopportabili e indirizzare alla richiesta di una “buona morte”, l’eutanasia, appunto. [...] Il contributo che dona al lettore questo volume è principalmente fatto di stimolazioni di opportunità di riflessione; è scritto da chi ha dedicato tantissimo di sé al tema della sofferenza e della morte e ha fatto dell’educazione una delle missioni più importanti al riguardo, mirata a farne conoscere i multiformi aspetti ma, in definitiva, a dare più valore alla vita. Anche a quella di chi resta</w:t>
      </w:r>
      <w:r w:rsidRPr="004D4EE2">
        <w:rPr>
          <w:rFonts w:ascii="Calibri" w:eastAsia="Calibri" w:hAnsi="Calibri" w:cs="Calibri"/>
          <w:sz w:val="20"/>
          <w:szCs w:val="20"/>
          <w:lang w:eastAsia="en-US"/>
        </w:rPr>
        <w:t>».</w:t>
      </w:r>
    </w:p>
    <w:p w:rsidR="004578BB" w:rsidRPr="004D4EE2" w:rsidRDefault="00BD791C" w:rsidP="004578BB">
      <w:pPr>
        <w:pStyle w:val="NormaleWeb"/>
        <w:rPr>
          <w:rFonts w:ascii="Calibri" w:eastAsia="Calibri" w:hAnsi="Calibri" w:cs="Calibri"/>
          <w:sz w:val="18"/>
          <w:szCs w:val="18"/>
          <w:lang w:eastAsia="en-US"/>
        </w:rPr>
      </w:pPr>
      <w:r w:rsidRPr="004D4EE2">
        <w:rPr>
          <w:rFonts w:ascii="Calibri" w:eastAsia="Calibri" w:hAnsi="Calibri" w:cs="Calibri"/>
          <w:b/>
          <w:sz w:val="18"/>
          <w:szCs w:val="18"/>
          <w:lang w:eastAsia="en-US"/>
        </w:rPr>
        <w:t>LE AUTRICI</w:t>
      </w:r>
      <w:r w:rsidRPr="004D4EE2">
        <w:rPr>
          <w:rFonts w:ascii="Calibri" w:eastAsia="Calibri" w:hAnsi="Calibri" w:cs="Calibri"/>
          <w:b/>
          <w:sz w:val="18"/>
          <w:szCs w:val="18"/>
          <w:lang w:eastAsia="en-US"/>
        </w:rPr>
        <w:br/>
      </w:r>
      <w:proofErr w:type="spellStart"/>
      <w:r w:rsidR="004578BB" w:rsidRPr="00014CBD">
        <w:rPr>
          <w:rFonts w:ascii="Calibri" w:eastAsia="Calibri" w:hAnsi="Calibri" w:cs="Calibri"/>
          <w:b/>
          <w:sz w:val="18"/>
          <w:szCs w:val="18"/>
          <w:lang w:eastAsia="en-US"/>
        </w:rPr>
        <w:t>Annagiulia</w:t>
      </w:r>
      <w:proofErr w:type="spellEnd"/>
      <w:r w:rsidR="004578BB" w:rsidRPr="00014CBD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GHINASSI</w:t>
      </w:r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 psicologa, psicoterapeuta e </w:t>
      </w:r>
      <w:proofErr w:type="spellStart"/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>tanatologa</w:t>
      </w:r>
      <w:proofErr w:type="spellEnd"/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. Docente della Scuola di Psicoterapia Breve Strategica e del Master Tutto è Vita in accompagnamento spirituale alla malattia e al morire. Coordina i Punti di ascolto per il lutto della Toscana per l’associazione Tutto è Vita, è autrice di alcuni libri, tra cui </w:t>
      </w:r>
      <w:r w:rsidR="004578BB" w:rsidRPr="004D4EE2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Il cuore ferito. La separazione affettiva come forma di lutto e Morte. Tanatologia, Death </w:t>
      </w:r>
      <w:proofErr w:type="spellStart"/>
      <w:r w:rsidR="004578BB" w:rsidRPr="004D4EE2">
        <w:rPr>
          <w:rFonts w:ascii="Calibri" w:eastAsia="Calibri" w:hAnsi="Calibri" w:cs="Calibri"/>
          <w:i/>
          <w:sz w:val="18"/>
          <w:szCs w:val="18"/>
          <w:lang w:eastAsia="en-US"/>
        </w:rPr>
        <w:t>Education</w:t>
      </w:r>
      <w:proofErr w:type="spellEnd"/>
      <w:r w:rsidR="004578BB" w:rsidRPr="004D4EE2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e spiritualità</w:t>
      </w:r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 (con G. </w:t>
      </w:r>
      <w:proofErr w:type="spellStart"/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>Bormolini</w:t>
      </w:r>
      <w:proofErr w:type="spellEnd"/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). </w:t>
      </w:r>
      <w:r w:rsidR="00014CBD">
        <w:rPr>
          <w:rFonts w:ascii="Calibri" w:eastAsia="Calibri" w:hAnsi="Calibri" w:cs="Calibri"/>
          <w:sz w:val="18"/>
          <w:szCs w:val="18"/>
          <w:lang w:eastAsia="en-US"/>
        </w:rPr>
        <w:br/>
      </w:r>
      <w:r w:rsidR="004578BB" w:rsidRPr="00014CBD">
        <w:rPr>
          <w:rFonts w:ascii="Calibri" w:eastAsia="Calibri" w:hAnsi="Calibri" w:cs="Calibri"/>
          <w:b/>
          <w:sz w:val="18"/>
          <w:szCs w:val="18"/>
          <w:lang w:eastAsia="en-US"/>
        </w:rPr>
        <w:t>Roberta MILANESE</w:t>
      </w:r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, psicologa, psicoterapeuta e ricercatrice associata del Centro di Terapia Strategica di Arezzo. Docente della Scuola di specializzazione in Psicoterapia Breve Strategica e del Master </w:t>
      </w:r>
      <w:proofErr w:type="spellStart"/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>Tuttoèvita</w:t>
      </w:r>
      <w:proofErr w:type="spellEnd"/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, è autrice di numerose pubblicazioni, tra cui </w:t>
      </w:r>
      <w:r w:rsidR="004578BB" w:rsidRPr="004D4EE2">
        <w:rPr>
          <w:rFonts w:ascii="Calibri" w:eastAsia="Calibri" w:hAnsi="Calibri" w:cs="Calibri"/>
          <w:i/>
          <w:sz w:val="18"/>
          <w:szCs w:val="18"/>
          <w:lang w:eastAsia="en-US"/>
        </w:rPr>
        <w:t>Perdonare sé stessi e gli altri</w:t>
      </w:r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 (con G. </w:t>
      </w:r>
      <w:proofErr w:type="spellStart"/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>Bormolini</w:t>
      </w:r>
      <w:proofErr w:type="spellEnd"/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), </w:t>
      </w:r>
      <w:r w:rsidR="004578BB" w:rsidRPr="004D4EE2">
        <w:rPr>
          <w:rFonts w:ascii="Calibri" w:eastAsia="Calibri" w:hAnsi="Calibri" w:cs="Calibri"/>
          <w:i/>
          <w:sz w:val="18"/>
          <w:szCs w:val="18"/>
          <w:lang w:eastAsia="en-US"/>
        </w:rPr>
        <w:t>La mente ferita</w:t>
      </w:r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 (con G. </w:t>
      </w:r>
      <w:proofErr w:type="spellStart"/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>Nardone</w:t>
      </w:r>
      <w:proofErr w:type="spellEnd"/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 e F. Cagnoni), </w:t>
      </w:r>
      <w:r w:rsidR="004578BB" w:rsidRPr="004D4EE2">
        <w:rPr>
          <w:rFonts w:ascii="Calibri" w:eastAsia="Calibri" w:hAnsi="Calibri" w:cs="Calibri"/>
          <w:i/>
          <w:sz w:val="18"/>
          <w:szCs w:val="18"/>
          <w:lang w:eastAsia="en-US"/>
        </w:rPr>
        <w:t>L’ingannevole paura di non essere all’altezza</w:t>
      </w:r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 e </w:t>
      </w:r>
      <w:r w:rsidR="004578BB" w:rsidRPr="004D4EE2">
        <w:rPr>
          <w:rFonts w:ascii="Calibri" w:eastAsia="Calibri" w:hAnsi="Calibri" w:cs="Calibri"/>
          <w:i/>
          <w:sz w:val="18"/>
          <w:szCs w:val="18"/>
          <w:lang w:eastAsia="en-US"/>
        </w:rPr>
        <w:t>Rabbia. Un’emozione da addomesticare e cavalcare</w:t>
      </w:r>
      <w:r w:rsidR="004578BB" w:rsidRPr="004D4EE2">
        <w:rPr>
          <w:rFonts w:ascii="Calibri" w:eastAsia="Calibri" w:hAnsi="Calibri" w:cs="Calibri"/>
          <w:sz w:val="18"/>
          <w:szCs w:val="18"/>
          <w:lang w:eastAsia="en-US"/>
        </w:rPr>
        <w:t>.</w:t>
      </w:r>
    </w:p>
    <w:p w:rsidR="004578BB" w:rsidRPr="004578BB" w:rsidRDefault="004578BB" w:rsidP="004578BB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 w:rsidRPr="004578BB">
        <w:rPr>
          <w:rFonts w:ascii="Calibri" w:eastAsia="Calibri" w:hAnsi="Calibri" w:cs="Calibri"/>
          <w:sz w:val="20"/>
          <w:szCs w:val="20"/>
          <w:lang w:eastAsia="en-US"/>
        </w:rPr>
        <w:lastRenderedPageBreak/>
        <w:tab/>
      </w:r>
    </w:p>
    <w:p w:rsidR="004578BB" w:rsidRPr="004D4EE2" w:rsidRDefault="00BD791C" w:rsidP="004578BB">
      <w:pPr>
        <w:pStyle w:val="NormaleWeb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4D4EE2">
        <w:rPr>
          <w:rFonts w:ascii="Calibri" w:eastAsia="Calibri" w:hAnsi="Calibri" w:cs="Calibri"/>
          <w:b/>
          <w:sz w:val="18"/>
          <w:szCs w:val="18"/>
          <w:lang w:eastAsia="en-US"/>
        </w:rPr>
        <w:t>DATI BIBLIOGRAFICI</w:t>
      </w:r>
    </w:p>
    <w:p w:rsidR="00650A98" w:rsidRPr="004D4EE2" w:rsidRDefault="004578BB" w:rsidP="00BD791C">
      <w:pPr>
        <w:pStyle w:val="NormaleWeb"/>
        <w:rPr>
          <w:rFonts w:ascii="Calibri" w:eastAsia="Calibri" w:hAnsi="Calibri" w:cs="Calibri"/>
          <w:sz w:val="18"/>
          <w:szCs w:val="18"/>
          <w:lang w:eastAsia="en-US"/>
        </w:rPr>
      </w:pPr>
      <w:r w:rsidRPr="004D4EE2">
        <w:rPr>
          <w:rFonts w:ascii="Calibri" w:eastAsia="Calibri" w:hAnsi="Calibri" w:cs="Calibri"/>
          <w:sz w:val="18"/>
          <w:szCs w:val="18"/>
          <w:lang w:eastAsia="en-US"/>
        </w:rPr>
        <w:t>Titolo: L’eclissi della speranza</w:t>
      </w:r>
      <w:r w:rsidR="00BD791C" w:rsidRPr="004D4EE2">
        <w:rPr>
          <w:rFonts w:ascii="Calibri" w:eastAsia="Calibri" w:hAnsi="Calibri" w:cs="Calibri"/>
          <w:sz w:val="18"/>
          <w:szCs w:val="18"/>
          <w:lang w:eastAsia="en-US"/>
        </w:rPr>
        <w:br/>
        <w:t>Sottotitolo: Riflessioni sul suicidio e sul lutto di chi rimane</w:t>
      </w:r>
      <w:r w:rsidRPr="004D4EE2">
        <w:rPr>
          <w:rFonts w:ascii="Calibri" w:eastAsia="Calibri" w:hAnsi="Calibri" w:cs="Calibri"/>
          <w:sz w:val="18"/>
          <w:szCs w:val="18"/>
          <w:lang w:eastAsia="en-US"/>
        </w:rPr>
        <w:br/>
        <w:t xml:space="preserve">Autori: </w:t>
      </w:r>
      <w:proofErr w:type="spellStart"/>
      <w:r w:rsidRPr="004D4EE2">
        <w:rPr>
          <w:rFonts w:ascii="Calibri" w:eastAsia="Calibri" w:hAnsi="Calibri" w:cs="Calibri"/>
          <w:sz w:val="18"/>
          <w:szCs w:val="18"/>
          <w:lang w:eastAsia="en-US"/>
        </w:rPr>
        <w:t>Annagiulia</w:t>
      </w:r>
      <w:proofErr w:type="spellEnd"/>
      <w:r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proofErr w:type="spellStart"/>
      <w:r w:rsidRPr="004D4EE2">
        <w:rPr>
          <w:rFonts w:ascii="Calibri" w:eastAsia="Calibri" w:hAnsi="Calibri" w:cs="Calibri"/>
          <w:sz w:val="18"/>
          <w:szCs w:val="18"/>
          <w:lang w:eastAsia="en-US"/>
        </w:rPr>
        <w:t>Ghinassi</w:t>
      </w:r>
      <w:proofErr w:type="spellEnd"/>
      <w:r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 e Roberta Milanese</w:t>
      </w:r>
      <w:r w:rsidRPr="004D4EE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4D4EE2">
        <w:rPr>
          <w:rFonts w:ascii="Calibri" w:eastAsia="Calibri" w:hAnsi="Calibri" w:cs="Calibri"/>
          <w:sz w:val="18"/>
          <w:szCs w:val="18"/>
          <w:lang w:eastAsia="en-US"/>
        </w:rPr>
        <w:br/>
        <w:t>Argomento: Attualità</w:t>
      </w:r>
      <w:r w:rsidRPr="004D4EE2">
        <w:rPr>
          <w:rFonts w:ascii="Calibri" w:eastAsia="Calibri" w:hAnsi="Calibri" w:cs="Calibri"/>
          <w:sz w:val="18"/>
          <w:szCs w:val="18"/>
          <w:lang w:eastAsia="en-US"/>
        </w:rPr>
        <w:br/>
        <w:t xml:space="preserve">Collana: Smart </w:t>
      </w:r>
      <w:proofErr w:type="spellStart"/>
      <w:r w:rsidRPr="004D4EE2">
        <w:rPr>
          <w:rFonts w:ascii="Calibri" w:eastAsia="Calibri" w:hAnsi="Calibri" w:cs="Calibri"/>
          <w:sz w:val="18"/>
          <w:szCs w:val="18"/>
          <w:lang w:eastAsia="en-US"/>
        </w:rPr>
        <w:t>books</w:t>
      </w:r>
      <w:proofErr w:type="spellEnd"/>
      <w:r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 tutto è vita</w:t>
      </w:r>
      <w:r w:rsidRPr="004D4EE2">
        <w:rPr>
          <w:rFonts w:ascii="Calibri" w:eastAsia="Calibri" w:hAnsi="Calibri" w:cs="Calibri"/>
          <w:sz w:val="18"/>
          <w:szCs w:val="18"/>
          <w:lang w:eastAsia="en-US"/>
        </w:rPr>
        <w:br/>
        <w:t>Editore: Edizioni Messaggero Padova</w:t>
      </w:r>
      <w:r w:rsidRPr="004D4EE2">
        <w:rPr>
          <w:rFonts w:ascii="Calibri" w:eastAsia="Calibri" w:hAnsi="Calibri" w:cs="Calibri"/>
          <w:sz w:val="18"/>
          <w:szCs w:val="18"/>
          <w:lang w:eastAsia="en-US"/>
        </w:rPr>
        <w:br/>
        <w:t xml:space="preserve">Tipologia: Libro, </w:t>
      </w:r>
      <w:proofErr w:type="spellStart"/>
      <w:r w:rsidRPr="004D4EE2">
        <w:rPr>
          <w:rFonts w:ascii="Calibri" w:eastAsia="Calibri" w:hAnsi="Calibri" w:cs="Calibri"/>
          <w:sz w:val="18"/>
          <w:szCs w:val="18"/>
          <w:lang w:eastAsia="en-US"/>
        </w:rPr>
        <w:t>Pdf</w:t>
      </w:r>
      <w:proofErr w:type="spellEnd"/>
      <w:r w:rsidRPr="004D4EE2">
        <w:rPr>
          <w:rFonts w:ascii="Calibri" w:eastAsia="Calibri" w:hAnsi="Calibri" w:cs="Calibri"/>
          <w:sz w:val="18"/>
          <w:szCs w:val="18"/>
          <w:lang w:eastAsia="en-US"/>
        </w:rPr>
        <w:t xml:space="preserve">, </w:t>
      </w:r>
      <w:proofErr w:type="spellStart"/>
      <w:r w:rsidRPr="004D4EE2">
        <w:rPr>
          <w:rFonts w:ascii="Calibri" w:eastAsia="Calibri" w:hAnsi="Calibri" w:cs="Calibri"/>
          <w:sz w:val="18"/>
          <w:szCs w:val="18"/>
          <w:lang w:eastAsia="en-US"/>
        </w:rPr>
        <w:t>ePub</w:t>
      </w:r>
      <w:proofErr w:type="spellEnd"/>
      <w:r w:rsidRPr="004D4EE2">
        <w:rPr>
          <w:rFonts w:ascii="Calibri" w:eastAsia="Calibri" w:hAnsi="Calibri" w:cs="Calibri"/>
          <w:sz w:val="18"/>
          <w:szCs w:val="18"/>
          <w:lang w:eastAsia="en-US"/>
        </w:rPr>
        <w:br/>
        <w:t>Dimensioni libro: 10,5 x 17,5</w:t>
      </w:r>
      <w:r w:rsidRPr="004D4EE2">
        <w:rPr>
          <w:rFonts w:ascii="Calibri" w:eastAsia="Calibri" w:hAnsi="Calibri" w:cs="Calibri"/>
          <w:sz w:val="18"/>
          <w:szCs w:val="18"/>
          <w:lang w:eastAsia="en-US"/>
        </w:rPr>
        <w:br/>
        <w:t>Pagine: 176</w:t>
      </w:r>
      <w:r w:rsidRPr="004D4EE2">
        <w:rPr>
          <w:rFonts w:ascii="Calibri" w:eastAsia="Calibri" w:hAnsi="Calibri" w:cs="Calibri"/>
          <w:sz w:val="18"/>
          <w:szCs w:val="18"/>
          <w:lang w:eastAsia="en-US"/>
        </w:rPr>
        <w:br/>
        <w:t xml:space="preserve">ISBN: 9788825055313 </w:t>
      </w:r>
      <w:r w:rsidR="00650A98">
        <w:rPr>
          <w:rFonts w:ascii="Calibri" w:eastAsia="Calibri" w:hAnsi="Calibri" w:cs="Calibri"/>
          <w:sz w:val="18"/>
          <w:szCs w:val="18"/>
          <w:lang w:eastAsia="en-US"/>
        </w:rPr>
        <w:br/>
        <w:t xml:space="preserve">Estratto del libro scaricabile dal sito dell’editore: </w:t>
      </w:r>
      <w:hyperlink r:id="rId8" w:history="1">
        <w:r w:rsidR="00650A98" w:rsidRPr="005A48A2">
          <w:rPr>
            <w:rStyle w:val="Collegamentoipertestuale"/>
            <w:rFonts w:ascii="Calibri" w:eastAsia="Calibri" w:hAnsi="Calibri" w:cs="Calibri"/>
            <w:sz w:val="18"/>
            <w:szCs w:val="18"/>
            <w:lang w:eastAsia="en-US"/>
          </w:rPr>
          <w:t>https://edizionimessaggero.mediabiblos.it/pdf_incipit/edizioni_messaggero_padova/leclissi-della-speranza-16512.pdf</w:t>
        </w:r>
      </w:hyperlink>
      <w:r w:rsidR="00650A98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</w:p>
    <w:p w:rsidR="00CD6197" w:rsidRPr="004578BB" w:rsidRDefault="00CD6197" w:rsidP="004578BB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</w:p>
    <w:sectPr w:rsidR="00CD6197" w:rsidRPr="004578BB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56" w:rsidRDefault="00A02556" w:rsidP="00A30AAC">
      <w:pPr>
        <w:spacing w:after="0" w:line="240" w:lineRule="auto"/>
      </w:pPr>
      <w:r>
        <w:separator/>
      </w:r>
    </w:p>
  </w:endnote>
  <w:endnote w:type="continuationSeparator" w:id="0">
    <w:p w:rsidR="00A02556" w:rsidRDefault="00A02556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56" w:rsidRDefault="00A02556" w:rsidP="00A30AAC">
      <w:pPr>
        <w:spacing w:after="0" w:line="240" w:lineRule="auto"/>
      </w:pPr>
      <w:r>
        <w:separator/>
      </w:r>
    </w:p>
  </w:footnote>
  <w:footnote w:type="continuationSeparator" w:id="0">
    <w:p w:rsidR="00A02556" w:rsidRDefault="00A02556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046C"/>
    <w:rsid w:val="00002D31"/>
    <w:rsid w:val="000038E2"/>
    <w:rsid w:val="00003BE2"/>
    <w:rsid w:val="00004B34"/>
    <w:rsid w:val="0000680F"/>
    <w:rsid w:val="00012FEF"/>
    <w:rsid w:val="000133D5"/>
    <w:rsid w:val="00014CBD"/>
    <w:rsid w:val="00017FC2"/>
    <w:rsid w:val="0002082A"/>
    <w:rsid w:val="000217F2"/>
    <w:rsid w:val="00023F7D"/>
    <w:rsid w:val="000269DA"/>
    <w:rsid w:val="000319B2"/>
    <w:rsid w:val="00034371"/>
    <w:rsid w:val="0004037E"/>
    <w:rsid w:val="00040F15"/>
    <w:rsid w:val="00042BA9"/>
    <w:rsid w:val="0004382A"/>
    <w:rsid w:val="00044262"/>
    <w:rsid w:val="000462E6"/>
    <w:rsid w:val="00054159"/>
    <w:rsid w:val="000637F3"/>
    <w:rsid w:val="000658A3"/>
    <w:rsid w:val="00070056"/>
    <w:rsid w:val="000717DA"/>
    <w:rsid w:val="0007436D"/>
    <w:rsid w:val="000755D8"/>
    <w:rsid w:val="00082BE5"/>
    <w:rsid w:val="0008536D"/>
    <w:rsid w:val="0008623C"/>
    <w:rsid w:val="00093951"/>
    <w:rsid w:val="00096E84"/>
    <w:rsid w:val="000A2007"/>
    <w:rsid w:val="000A20CD"/>
    <w:rsid w:val="000A4CA3"/>
    <w:rsid w:val="000B22F6"/>
    <w:rsid w:val="000B64A2"/>
    <w:rsid w:val="000B6533"/>
    <w:rsid w:val="000B6719"/>
    <w:rsid w:val="000B7B7B"/>
    <w:rsid w:val="000C4BBE"/>
    <w:rsid w:val="000C5C1A"/>
    <w:rsid w:val="000D024A"/>
    <w:rsid w:val="000D0C8D"/>
    <w:rsid w:val="000D2457"/>
    <w:rsid w:val="000D6E00"/>
    <w:rsid w:val="000E0B38"/>
    <w:rsid w:val="000E2D33"/>
    <w:rsid w:val="000F1E5A"/>
    <w:rsid w:val="000F4C35"/>
    <w:rsid w:val="000F732F"/>
    <w:rsid w:val="00101CB4"/>
    <w:rsid w:val="0010481A"/>
    <w:rsid w:val="001052C1"/>
    <w:rsid w:val="00114B47"/>
    <w:rsid w:val="00114E2C"/>
    <w:rsid w:val="0012194B"/>
    <w:rsid w:val="001223DC"/>
    <w:rsid w:val="00123311"/>
    <w:rsid w:val="00123B66"/>
    <w:rsid w:val="00127092"/>
    <w:rsid w:val="00131595"/>
    <w:rsid w:val="00134240"/>
    <w:rsid w:val="001361A8"/>
    <w:rsid w:val="00136D0C"/>
    <w:rsid w:val="001422D4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1ABA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21E2"/>
    <w:rsid w:val="001924BD"/>
    <w:rsid w:val="001938AE"/>
    <w:rsid w:val="00195014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C7536"/>
    <w:rsid w:val="001D2A23"/>
    <w:rsid w:val="001D3BD5"/>
    <w:rsid w:val="001D55E9"/>
    <w:rsid w:val="001D5A99"/>
    <w:rsid w:val="001D5E8A"/>
    <w:rsid w:val="001D65DC"/>
    <w:rsid w:val="001D6EB1"/>
    <w:rsid w:val="001E0EC3"/>
    <w:rsid w:val="001E5F8A"/>
    <w:rsid w:val="001E78D7"/>
    <w:rsid w:val="001F1A61"/>
    <w:rsid w:val="001F3EB6"/>
    <w:rsid w:val="002020BC"/>
    <w:rsid w:val="00207AAB"/>
    <w:rsid w:val="00210C81"/>
    <w:rsid w:val="00211A6F"/>
    <w:rsid w:val="00211F14"/>
    <w:rsid w:val="00214426"/>
    <w:rsid w:val="00220E35"/>
    <w:rsid w:val="00225423"/>
    <w:rsid w:val="0022547B"/>
    <w:rsid w:val="002254C0"/>
    <w:rsid w:val="00225AE2"/>
    <w:rsid w:val="00231D0A"/>
    <w:rsid w:val="00234D1B"/>
    <w:rsid w:val="00236BA8"/>
    <w:rsid w:val="0023702D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67857"/>
    <w:rsid w:val="00271AC2"/>
    <w:rsid w:val="0027305A"/>
    <w:rsid w:val="00273782"/>
    <w:rsid w:val="0027484C"/>
    <w:rsid w:val="00274A16"/>
    <w:rsid w:val="002754FD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524A"/>
    <w:rsid w:val="002A6D72"/>
    <w:rsid w:val="002A71A7"/>
    <w:rsid w:val="002B233D"/>
    <w:rsid w:val="002B26CB"/>
    <w:rsid w:val="002B7152"/>
    <w:rsid w:val="002B7D3F"/>
    <w:rsid w:val="002C03CE"/>
    <w:rsid w:val="002C0DA0"/>
    <w:rsid w:val="002C29A4"/>
    <w:rsid w:val="002C4B7D"/>
    <w:rsid w:val="002D2706"/>
    <w:rsid w:val="002D7C5E"/>
    <w:rsid w:val="002E03A1"/>
    <w:rsid w:val="002E1782"/>
    <w:rsid w:val="002E21C3"/>
    <w:rsid w:val="002E606C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9F6"/>
    <w:rsid w:val="00324B4B"/>
    <w:rsid w:val="00325131"/>
    <w:rsid w:val="00325A9C"/>
    <w:rsid w:val="0032665C"/>
    <w:rsid w:val="00327CF2"/>
    <w:rsid w:val="00334445"/>
    <w:rsid w:val="003360C9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834DB"/>
    <w:rsid w:val="00392AAB"/>
    <w:rsid w:val="003A3500"/>
    <w:rsid w:val="003B185A"/>
    <w:rsid w:val="003B62F6"/>
    <w:rsid w:val="003B6653"/>
    <w:rsid w:val="003C1867"/>
    <w:rsid w:val="003C3A48"/>
    <w:rsid w:val="003C509D"/>
    <w:rsid w:val="003D0151"/>
    <w:rsid w:val="003D45AF"/>
    <w:rsid w:val="003D5031"/>
    <w:rsid w:val="003D725B"/>
    <w:rsid w:val="003E1934"/>
    <w:rsid w:val="003E353C"/>
    <w:rsid w:val="003E42BE"/>
    <w:rsid w:val="003E4D3C"/>
    <w:rsid w:val="003E4D53"/>
    <w:rsid w:val="003E680B"/>
    <w:rsid w:val="003F3CFC"/>
    <w:rsid w:val="003F5013"/>
    <w:rsid w:val="003F5CE6"/>
    <w:rsid w:val="003F63B7"/>
    <w:rsid w:val="003F6434"/>
    <w:rsid w:val="003F6658"/>
    <w:rsid w:val="003F693B"/>
    <w:rsid w:val="003F77BC"/>
    <w:rsid w:val="004042FB"/>
    <w:rsid w:val="0040534D"/>
    <w:rsid w:val="004065C3"/>
    <w:rsid w:val="00411D20"/>
    <w:rsid w:val="0041209B"/>
    <w:rsid w:val="00412C46"/>
    <w:rsid w:val="00412CE0"/>
    <w:rsid w:val="0041506F"/>
    <w:rsid w:val="00422F95"/>
    <w:rsid w:val="00424EC9"/>
    <w:rsid w:val="00425786"/>
    <w:rsid w:val="00430C76"/>
    <w:rsid w:val="0043151A"/>
    <w:rsid w:val="004337A0"/>
    <w:rsid w:val="004374AE"/>
    <w:rsid w:val="0044545F"/>
    <w:rsid w:val="00447591"/>
    <w:rsid w:val="00450A9E"/>
    <w:rsid w:val="00450CFC"/>
    <w:rsid w:val="00451D97"/>
    <w:rsid w:val="0045245F"/>
    <w:rsid w:val="00453266"/>
    <w:rsid w:val="004533AE"/>
    <w:rsid w:val="0045414F"/>
    <w:rsid w:val="004546A8"/>
    <w:rsid w:val="0045513C"/>
    <w:rsid w:val="004557C3"/>
    <w:rsid w:val="004578BB"/>
    <w:rsid w:val="00457FBF"/>
    <w:rsid w:val="004627C7"/>
    <w:rsid w:val="00465B66"/>
    <w:rsid w:val="0047101A"/>
    <w:rsid w:val="00472529"/>
    <w:rsid w:val="00477BD4"/>
    <w:rsid w:val="0048021A"/>
    <w:rsid w:val="00485557"/>
    <w:rsid w:val="00487EC9"/>
    <w:rsid w:val="0049190C"/>
    <w:rsid w:val="00492A5D"/>
    <w:rsid w:val="00493373"/>
    <w:rsid w:val="00495918"/>
    <w:rsid w:val="0049688D"/>
    <w:rsid w:val="004A330F"/>
    <w:rsid w:val="004A4986"/>
    <w:rsid w:val="004A5242"/>
    <w:rsid w:val="004A56F1"/>
    <w:rsid w:val="004A57B0"/>
    <w:rsid w:val="004A5AE5"/>
    <w:rsid w:val="004A74D0"/>
    <w:rsid w:val="004A7976"/>
    <w:rsid w:val="004A7DD0"/>
    <w:rsid w:val="004B0606"/>
    <w:rsid w:val="004B0BB0"/>
    <w:rsid w:val="004B1F7D"/>
    <w:rsid w:val="004B2DFC"/>
    <w:rsid w:val="004B35FA"/>
    <w:rsid w:val="004B3803"/>
    <w:rsid w:val="004B6A3D"/>
    <w:rsid w:val="004C0ED6"/>
    <w:rsid w:val="004C34CF"/>
    <w:rsid w:val="004C5038"/>
    <w:rsid w:val="004C5263"/>
    <w:rsid w:val="004D0068"/>
    <w:rsid w:val="004D04A0"/>
    <w:rsid w:val="004D10B2"/>
    <w:rsid w:val="004D15FE"/>
    <w:rsid w:val="004D17F3"/>
    <w:rsid w:val="004D4EE2"/>
    <w:rsid w:val="004D5520"/>
    <w:rsid w:val="004D562A"/>
    <w:rsid w:val="004D5766"/>
    <w:rsid w:val="004D5D4D"/>
    <w:rsid w:val="004D643F"/>
    <w:rsid w:val="004D77F9"/>
    <w:rsid w:val="004D7899"/>
    <w:rsid w:val="004E3086"/>
    <w:rsid w:val="004E4B89"/>
    <w:rsid w:val="004E4C8F"/>
    <w:rsid w:val="004E7738"/>
    <w:rsid w:val="004F1020"/>
    <w:rsid w:val="004F2331"/>
    <w:rsid w:val="004F43AC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1BDD"/>
    <w:rsid w:val="0052568C"/>
    <w:rsid w:val="00527D9B"/>
    <w:rsid w:val="00533926"/>
    <w:rsid w:val="00535BB8"/>
    <w:rsid w:val="005400CA"/>
    <w:rsid w:val="00542C59"/>
    <w:rsid w:val="0054721C"/>
    <w:rsid w:val="005517BE"/>
    <w:rsid w:val="005530AE"/>
    <w:rsid w:val="00553519"/>
    <w:rsid w:val="00555E4A"/>
    <w:rsid w:val="0056063B"/>
    <w:rsid w:val="00560850"/>
    <w:rsid w:val="00560E71"/>
    <w:rsid w:val="00561745"/>
    <w:rsid w:val="00561AD5"/>
    <w:rsid w:val="00567042"/>
    <w:rsid w:val="00567341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A2F0F"/>
    <w:rsid w:val="005A4793"/>
    <w:rsid w:val="005B16A4"/>
    <w:rsid w:val="005B6E06"/>
    <w:rsid w:val="005B7916"/>
    <w:rsid w:val="005C2DBC"/>
    <w:rsid w:val="005C7616"/>
    <w:rsid w:val="005C7890"/>
    <w:rsid w:val="005D0B50"/>
    <w:rsid w:val="005D1939"/>
    <w:rsid w:val="005D1A2C"/>
    <w:rsid w:val="005E0B6E"/>
    <w:rsid w:val="005E2F83"/>
    <w:rsid w:val="005E34B4"/>
    <w:rsid w:val="005E3DAB"/>
    <w:rsid w:val="005E46B8"/>
    <w:rsid w:val="005E4956"/>
    <w:rsid w:val="005E60B0"/>
    <w:rsid w:val="005E6501"/>
    <w:rsid w:val="005E6E3B"/>
    <w:rsid w:val="005E6ED7"/>
    <w:rsid w:val="005F0114"/>
    <w:rsid w:val="005F13C5"/>
    <w:rsid w:val="005F199D"/>
    <w:rsid w:val="005F35BE"/>
    <w:rsid w:val="005F44A0"/>
    <w:rsid w:val="00606CD1"/>
    <w:rsid w:val="00610530"/>
    <w:rsid w:val="006110D2"/>
    <w:rsid w:val="00614C86"/>
    <w:rsid w:val="006172DB"/>
    <w:rsid w:val="00625559"/>
    <w:rsid w:val="00627736"/>
    <w:rsid w:val="00627A86"/>
    <w:rsid w:val="006312B0"/>
    <w:rsid w:val="00631E74"/>
    <w:rsid w:val="00632AB7"/>
    <w:rsid w:val="00633C7A"/>
    <w:rsid w:val="00636872"/>
    <w:rsid w:val="006374E9"/>
    <w:rsid w:val="006417B2"/>
    <w:rsid w:val="006421DE"/>
    <w:rsid w:val="00642B83"/>
    <w:rsid w:val="00643A43"/>
    <w:rsid w:val="0064648B"/>
    <w:rsid w:val="00650495"/>
    <w:rsid w:val="00650A98"/>
    <w:rsid w:val="00651F67"/>
    <w:rsid w:val="00652B5F"/>
    <w:rsid w:val="00661AEE"/>
    <w:rsid w:val="00664874"/>
    <w:rsid w:val="00665751"/>
    <w:rsid w:val="00666153"/>
    <w:rsid w:val="00666988"/>
    <w:rsid w:val="00667217"/>
    <w:rsid w:val="006730E9"/>
    <w:rsid w:val="00674423"/>
    <w:rsid w:val="00675CF7"/>
    <w:rsid w:val="00676775"/>
    <w:rsid w:val="00676C20"/>
    <w:rsid w:val="006820F7"/>
    <w:rsid w:val="00682421"/>
    <w:rsid w:val="006838F3"/>
    <w:rsid w:val="00690374"/>
    <w:rsid w:val="00690CD1"/>
    <w:rsid w:val="006932D8"/>
    <w:rsid w:val="006966FF"/>
    <w:rsid w:val="00696FC6"/>
    <w:rsid w:val="006A0625"/>
    <w:rsid w:val="006A337B"/>
    <w:rsid w:val="006A44DA"/>
    <w:rsid w:val="006B5FCC"/>
    <w:rsid w:val="006B7156"/>
    <w:rsid w:val="006C43FC"/>
    <w:rsid w:val="006C52AF"/>
    <w:rsid w:val="006C5B3C"/>
    <w:rsid w:val="006C66D2"/>
    <w:rsid w:val="006D0138"/>
    <w:rsid w:val="006D34F5"/>
    <w:rsid w:val="006D4293"/>
    <w:rsid w:val="006D5855"/>
    <w:rsid w:val="006E01C2"/>
    <w:rsid w:val="006E0DBE"/>
    <w:rsid w:val="006E6930"/>
    <w:rsid w:val="006F09EA"/>
    <w:rsid w:val="006F2B7E"/>
    <w:rsid w:val="006F4B0F"/>
    <w:rsid w:val="006F652E"/>
    <w:rsid w:val="007061A0"/>
    <w:rsid w:val="007105D8"/>
    <w:rsid w:val="00711B43"/>
    <w:rsid w:val="00714E2B"/>
    <w:rsid w:val="00717BEB"/>
    <w:rsid w:val="00720024"/>
    <w:rsid w:val="00720B26"/>
    <w:rsid w:val="00726622"/>
    <w:rsid w:val="00726684"/>
    <w:rsid w:val="007323BB"/>
    <w:rsid w:val="0073315E"/>
    <w:rsid w:val="00737699"/>
    <w:rsid w:val="00737E75"/>
    <w:rsid w:val="00742F39"/>
    <w:rsid w:val="00744179"/>
    <w:rsid w:val="00744D00"/>
    <w:rsid w:val="0074715D"/>
    <w:rsid w:val="007504EB"/>
    <w:rsid w:val="00751249"/>
    <w:rsid w:val="00752677"/>
    <w:rsid w:val="007538A4"/>
    <w:rsid w:val="00753E58"/>
    <w:rsid w:val="00755567"/>
    <w:rsid w:val="0075736E"/>
    <w:rsid w:val="007573C1"/>
    <w:rsid w:val="007615F2"/>
    <w:rsid w:val="00770069"/>
    <w:rsid w:val="007739C6"/>
    <w:rsid w:val="00773ABA"/>
    <w:rsid w:val="00774563"/>
    <w:rsid w:val="00777E43"/>
    <w:rsid w:val="007804B6"/>
    <w:rsid w:val="0078059C"/>
    <w:rsid w:val="00780A1F"/>
    <w:rsid w:val="00780C6C"/>
    <w:rsid w:val="00780F28"/>
    <w:rsid w:val="0078172B"/>
    <w:rsid w:val="00781E6E"/>
    <w:rsid w:val="00782101"/>
    <w:rsid w:val="007835D9"/>
    <w:rsid w:val="00785BA3"/>
    <w:rsid w:val="007870DD"/>
    <w:rsid w:val="00787322"/>
    <w:rsid w:val="00787EF8"/>
    <w:rsid w:val="00790249"/>
    <w:rsid w:val="007931F1"/>
    <w:rsid w:val="00796AD2"/>
    <w:rsid w:val="007971AD"/>
    <w:rsid w:val="007A162B"/>
    <w:rsid w:val="007A1BB9"/>
    <w:rsid w:val="007A5A62"/>
    <w:rsid w:val="007B7A9D"/>
    <w:rsid w:val="007C12C4"/>
    <w:rsid w:val="007C1BDB"/>
    <w:rsid w:val="007C3174"/>
    <w:rsid w:val="007C546C"/>
    <w:rsid w:val="007C602B"/>
    <w:rsid w:val="007C7F5B"/>
    <w:rsid w:val="007D0546"/>
    <w:rsid w:val="007D10D1"/>
    <w:rsid w:val="007D13D3"/>
    <w:rsid w:val="007D3301"/>
    <w:rsid w:val="007D35E6"/>
    <w:rsid w:val="007D489A"/>
    <w:rsid w:val="007E03CE"/>
    <w:rsid w:val="007E1377"/>
    <w:rsid w:val="007E5483"/>
    <w:rsid w:val="007E5E14"/>
    <w:rsid w:val="007E6598"/>
    <w:rsid w:val="007F2711"/>
    <w:rsid w:val="007F4827"/>
    <w:rsid w:val="0080145D"/>
    <w:rsid w:val="00803B62"/>
    <w:rsid w:val="008074F2"/>
    <w:rsid w:val="00810565"/>
    <w:rsid w:val="00810F1B"/>
    <w:rsid w:val="00811E9F"/>
    <w:rsid w:val="008145F7"/>
    <w:rsid w:val="0081528B"/>
    <w:rsid w:val="008167FB"/>
    <w:rsid w:val="008228EC"/>
    <w:rsid w:val="00822CF4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1AA0"/>
    <w:rsid w:val="00862D4F"/>
    <w:rsid w:val="00864532"/>
    <w:rsid w:val="008652B4"/>
    <w:rsid w:val="00867284"/>
    <w:rsid w:val="00870167"/>
    <w:rsid w:val="00872A1E"/>
    <w:rsid w:val="008774ED"/>
    <w:rsid w:val="00880190"/>
    <w:rsid w:val="0088316F"/>
    <w:rsid w:val="00885069"/>
    <w:rsid w:val="0088645E"/>
    <w:rsid w:val="00887AC6"/>
    <w:rsid w:val="00890480"/>
    <w:rsid w:val="00890894"/>
    <w:rsid w:val="00890ED3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C6BFA"/>
    <w:rsid w:val="008D02A6"/>
    <w:rsid w:val="008D249C"/>
    <w:rsid w:val="008D2F15"/>
    <w:rsid w:val="008D3698"/>
    <w:rsid w:val="008D42BE"/>
    <w:rsid w:val="008D5CC2"/>
    <w:rsid w:val="008D793E"/>
    <w:rsid w:val="008E035E"/>
    <w:rsid w:val="008F0A8D"/>
    <w:rsid w:val="008F2B78"/>
    <w:rsid w:val="008F3AB6"/>
    <w:rsid w:val="008F474E"/>
    <w:rsid w:val="008F69B8"/>
    <w:rsid w:val="008F7C52"/>
    <w:rsid w:val="00906A8C"/>
    <w:rsid w:val="00914D67"/>
    <w:rsid w:val="00915BB4"/>
    <w:rsid w:val="00930F49"/>
    <w:rsid w:val="009318C9"/>
    <w:rsid w:val="00931BDB"/>
    <w:rsid w:val="00935F13"/>
    <w:rsid w:val="0094042E"/>
    <w:rsid w:val="009404B8"/>
    <w:rsid w:val="00950D49"/>
    <w:rsid w:val="009549C6"/>
    <w:rsid w:val="009555E5"/>
    <w:rsid w:val="009572AE"/>
    <w:rsid w:val="00957B84"/>
    <w:rsid w:val="00960D81"/>
    <w:rsid w:val="00962121"/>
    <w:rsid w:val="0096277F"/>
    <w:rsid w:val="009636BE"/>
    <w:rsid w:val="00963B6D"/>
    <w:rsid w:val="00965399"/>
    <w:rsid w:val="0096663B"/>
    <w:rsid w:val="0097012A"/>
    <w:rsid w:val="00970B46"/>
    <w:rsid w:val="00971999"/>
    <w:rsid w:val="00972991"/>
    <w:rsid w:val="009740E9"/>
    <w:rsid w:val="0097703C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B6FEA"/>
    <w:rsid w:val="009C111C"/>
    <w:rsid w:val="009C1AC2"/>
    <w:rsid w:val="009C3CA0"/>
    <w:rsid w:val="009C5686"/>
    <w:rsid w:val="009C725A"/>
    <w:rsid w:val="009D1101"/>
    <w:rsid w:val="009D34CC"/>
    <w:rsid w:val="009D34D1"/>
    <w:rsid w:val="009D3C12"/>
    <w:rsid w:val="009D40C3"/>
    <w:rsid w:val="009D7DC1"/>
    <w:rsid w:val="009E1228"/>
    <w:rsid w:val="009E51E7"/>
    <w:rsid w:val="009E5533"/>
    <w:rsid w:val="009F1366"/>
    <w:rsid w:val="009F28CF"/>
    <w:rsid w:val="009F6912"/>
    <w:rsid w:val="009F6F18"/>
    <w:rsid w:val="00A00784"/>
    <w:rsid w:val="00A007B0"/>
    <w:rsid w:val="00A02556"/>
    <w:rsid w:val="00A03DE6"/>
    <w:rsid w:val="00A04231"/>
    <w:rsid w:val="00A04B8E"/>
    <w:rsid w:val="00A05B4D"/>
    <w:rsid w:val="00A11C85"/>
    <w:rsid w:val="00A12764"/>
    <w:rsid w:val="00A1497B"/>
    <w:rsid w:val="00A17559"/>
    <w:rsid w:val="00A208FC"/>
    <w:rsid w:val="00A20ADC"/>
    <w:rsid w:val="00A22183"/>
    <w:rsid w:val="00A22D5E"/>
    <w:rsid w:val="00A23121"/>
    <w:rsid w:val="00A25D8A"/>
    <w:rsid w:val="00A30AAC"/>
    <w:rsid w:val="00A30D23"/>
    <w:rsid w:val="00A346DE"/>
    <w:rsid w:val="00A36D55"/>
    <w:rsid w:val="00A37E7F"/>
    <w:rsid w:val="00A408BD"/>
    <w:rsid w:val="00A41615"/>
    <w:rsid w:val="00A427D7"/>
    <w:rsid w:val="00A43383"/>
    <w:rsid w:val="00A47889"/>
    <w:rsid w:val="00A47BDF"/>
    <w:rsid w:val="00A50776"/>
    <w:rsid w:val="00A55FBA"/>
    <w:rsid w:val="00A61D0D"/>
    <w:rsid w:val="00A632C5"/>
    <w:rsid w:val="00A63E9D"/>
    <w:rsid w:val="00A65243"/>
    <w:rsid w:val="00A664BA"/>
    <w:rsid w:val="00A66EAC"/>
    <w:rsid w:val="00A73DBE"/>
    <w:rsid w:val="00A821B4"/>
    <w:rsid w:val="00A9047A"/>
    <w:rsid w:val="00A939F7"/>
    <w:rsid w:val="00AA0D66"/>
    <w:rsid w:val="00AA37C7"/>
    <w:rsid w:val="00AA3E84"/>
    <w:rsid w:val="00AA4C2A"/>
    <w:rsid w:val="00AB0FA9"/>
    <w:rsid w:val="00AB10C7"/>
    <w:rsid w:val="00AB1477"/>
    <w:rsid w:val="00AB4208"/>
    <w:rsid w:val="00AB4B97"/>
    <w:rsid w:val="00AB656C"/>
    <w:rsid w:val="00AB65BF"/>
    <w:rsid w:val="00AB7B9D"/>
    <w:rsid w:val="00AC008D"/>
    <w:rsid w:val="00AC07A2"/>
    <w:rsid w:val="00AC0AB5"/>
    <w:rsid w:val="00AC435B"/>
    <w:rsid w:val="00AC5685"/>
    <w:rsid w:val="00AC6109"/>
    <w:rsid w:val="00AD066D"/>
    <w:rsid w:val="00AD1175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74E"/>
    <w:rsid w:val="00B05E45"/>
    <w:rsid w:val="00B0738F"/>
    <w:rsid w:val="00B1060E"/>
    <w:rsid w:val="00B10C05"/>
    <w:rsid w:val="00B1143C"/>
    <w:rsid w:val="00B12D8F"/>
    <w:rsid w:val="00B14847"/>
    <w:rsid w:val="00B157F2"/>
    <w:rsid w:val="00B21A5F"/>
    <w:rsid w:val="00B2226B"/>
    <w:rsid w:val="00B252B8"/>
    <w:rsid w:val="00B264C1"/>
    <w:rsid w:val="00B27475"/>
    <w:rsid w:val="00B30603"/>
    <w:rsid w:val="00B309D4"/>
    <w:rsid w:val="00B31373"/>
    <w:rsid w:val="00B31A88"/>
    <w:rsid w:val="00B34615"/>
    <w:rsid w:val="00B34847"/>
    <w:rsid w:val="00B34CC8"/>
    <w:rsid w:val="00B34FB4"/>
    <w:rsid w:val="00B36655"/>
    <w:rsid w:val="00B412D3"/>
    <w:rsid w:val="00B421ED"/>
    <w:rsid w:val="00B42ED8"/>
    <w:rsid w:val="00B43D54"/>
    <w:rsid w:val="00B44635"/>
    <w:rsid w:val="00B4570E"/>
    <w:rsid w:val="00B54E33"/>
    <w:rsid w:val="00B55FA2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4CC7"/>
    <w:rsid w:val="00B8588A"/>
    <w:rsid w:val="00B85F0F"/>
    <w:rsid w:val="00B86456"/>
    <w:rsid w:val="00B904D0"/>
    <w:rsid w:val="00B92BDD"/>
    <w:rsid w:val="00BA0376"/>
    <w:rsid w:val="00BA128B"/>
    <w:rsid w:val="00BA14E8"/>
    <w:rsid w:val="00BA4DD3"/>
    <w:rsid w:val="00BA7426"/>
    <w:rsid w:val="00BB02D8"/>
    <w:rsid w:val="00BB1468"/>
    <w:rsid w:val="00BB15B3"/>
    <w:rsid w:val="00BB3FEC"/>
    <w:rsid w:val="00BB4FA4"/>
    <w:rsid w:val="00BB6D66"/>
    <w:rsid w:val="00BC354D"/>
    <w:rsid w:val="00BC50E8"/>
    <w:rsid w:val="00BD0636"/>
    <w:rsid w:val="00BD0F66"/>
    <w:rsid w:val="00BD117E"/>
    <w:rsid w:val="00BD4197"/>
    <w:rsid w:val="00BD4F3A"/>
    <w:rsid w:val="00BD791C"/>
    <w:rsid w:val="00BE1951"/>
    <w:rsid w:val="00BE5F02"/>
    <w:rsid w:val="00BF0AD1"/>
    <w:rsid w:val="00BF138C"/>
    <w:rsid w:val="00BF466B"/>
    <w:rsid w:val="00BF473E"/>
    <w:rsid w:val="00BF637B"/>
    <w:rsid w:val="00BF6EAE"/>
    <w:rsid w:val="00BF72DF"/>
    <w:rsid w:val="00BF744C"/>
    <w:rsid w:val="00C00476"/>
    <w:rsid w:val="00C0193E"/>
    <w:rsid w:val="00C01EE1"/>
    <w:rsid w:val="00C0210D"/>
    <w:rsid w:val="00C03A6D"/>
    <w:rsid w:val="00C0529B"/>
    <w:rsid w:val="00C06D76"/>
    <w:rsid w:val="00C0710B"/>
    <w:rsid w:val="00C11629"/>
    <w:rsid w:val="00C12780"/>
    <w:rsid w:val="00C13913"/>
    <w:rsid w:val="00C1522C"/>
    <w:rsid w:val="00C16ED5"/>
    <w:rsid w:val="00C1789D"/>
    <w:rsid w:val="00C2134B"/>
    <w:rsid w:val="00C23BCB"/>
    <w:rsid w:val="00C24765"/>
    <w:rsid w:val="00C25474"/>
    <w:rsid w:val="00C25541"/>
    <w:rsid w:val="00C30591"/>
    <w:rsid w:val="00C32E18"/>
    <w:rsid w:val="00C33E0D"/>
    <w:rsid w:val="00C42F12"/>
    <w:rsid w:val="00C42FDC"/>
    <w:rsid w:val="00C46C16"/>
    <w:rsid w:val="00C4745A"/>
    <w:rsid w:val="00C51E85"/>
    <w:rsid w:val="00C56129"/>
    <w:rsid w:val="00C56EE7"/>
    <w:rsid w:val="00C574FC"/>
    <w:rsid w:val="00C6158F"/>
    <w:rsid w:val="00C65173"/>
    <w:rsid w:val="00C6531F"/>
    <w:rsid w:val="00C6622A"/>
    <w:rsid w:val="00C67BEF"/>
    <w:rsid w:val="00C9089C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4777"/>
    <w:rsid w:val="00CC5BA2"/>
    <w:rsid w:val="00CC7AA8"/>
    <w:rsid w:val="00CD2CC2"/>
    <w:rsid w:val="00CD3342"/>
    <w:rsid w:val="00CD5029"/>
    <w:rsid w:val="00CD5087"/>
    <w:rsid w:val="00CD54A3"/>
    <w:rsid w:val="00CD57E3"/>
    <w:rsid w:val="00CD601F"/>
    <w:rsid w:val="00CD6197"/>
    <w:rsid w:val="00CD66F8"/>
    <w:rsid w:val="00CE03CC"/>
    <w:rsid w:val="00CE0C25"/>
    <w:rsid w:val="00CE454A"/>
    <w:rsid w:val="00CE49F8"/>
    <w:rsid w:val="00CE5C33"/>
    <w:rsid w:val="00CE6CE4"/>
    <w:rsid w:val="00CF1877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07E7F"/>
    <w:rsid w:val="00D11DC0"/>
    <w:rsid w:val="00D12541"/>
    <w:rsid w:val="00D12580"/>
    <w:rsid w:val="00D161C2"/>
    <w:rsid w:val="00D16954"/>
    <w:rsid w:val="00D2198B"/>
    <w:rsid w:val="00D221B5"/>
    <w:rsid w:val="00D228BD"/>
    <w:rsid w:val="00D26C89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47055"/>
    <w:rsid w:val="00D47387"/>
    <w:rsid w:val="00D51749"/>
    <w:rsid w:val="00D57915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12EE"/>
    <w:rsid w:val="00D72AEA"/>
    <w:rsid w:val="00D74C9B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2504"/>
    <w:rsid w:val="00DA41D5"/>
    <w:rsid w:val="00DA4468"/>
    <w:rsid w:val="00DA77C8"/>
    <w:rsid w:val="00DB2EAC"/>
    <w:rsid w:val="00DB42B0"/>
    <w:rsid w:val="00DB56CD"/>
    <w:rsid w:val="00DB66D7"/>
    <w:rsid w:val="00DB73A4"/>
    <w:rsid w:val="00DB7C6A"/>
    <w:rsid w:val="00DB7F30"/>
    <w:rsid w:val="00DC12BE"/>
    <w:rsid w:val="00DC1D8E"/>
    <w:rsid w:val="00DC4B45"/>
    <w:rsid w:val="00DC50B3"/>
    <w:rsid w:val="00DC54D1"/>
    <w:rsid w:val="00DC595B"/>
    <w:rsid w:val="00DC66FF"/>
    <w:rsid w:val="00DD03A4"/>
    <w:rsid w:val="00DD1934"/>
    <w:rsid w:val="00DD2630"/>
    <w:rsid w:val="00DD2B1C"/>
    <w:rsid w:val="00DD3FEA"/>
    <w:rsid w:val="00DD4420"/>
    <w:rsid w:val="00DD5B43"/>
    <w:rsid w:val="00DD5BB4"/>
    <w:rsid w:val="00DD61EB"/>
    <w:rsid w:val="00DD7463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1756"/>
    <w:rsid w:val="00E04ED0"/>
    <w:rsid w:val="00E06FD1"/>
    <w:rsid w:val="00E10879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47246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40EC"/>
    <w:rsid w:val="00E85B1F"/>
    <w:rsid w:val="00E876DA"/>
    <w:rsid w:val="00E87A17"/>
    <w:rsid w:val="00E9127B"/>
    <w:rsid w:val="00E95711"/>
    <w:rsid w:val="00EA0C41"/>
    <w:rsid w:val="00EA22DF"/>
    <w:rsid w:val="00EA5592"/>
    <w:rsid w:val="00EA6CF9"/>
    <w:rsid w:val="00EA6D40"/>
    <w:rsid w:val="00EB0BA5"/>
    <w:rsid w:val="00EB2BE5"/>
    <w:rsid w:val="00EB2C34"/>
    <w:rsid w:val="00EB49A9"/>
    <w:rsid w:val="00EB66AD"/>
    <w:rsid w:val="00EB7BF0"/>
    <w:rsid w:val="00EC54A1"/>
    <w:rsid w:val="00EC64F5"/>
    <w:rsid w:val="00EC72D8"/>
    <w:rsid w:val="00ED64D7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36BD"/>
    <w:rsid w:val="00F0475B"/>
    <w:rsid w:val="00F0648B"/>
    <w:rsid w:val="00F06A30"/>
    <w:rsid w:val="00F11A0D"/>
    <w:rsid w:val="00F11AAC"/>
    <w:rsid w:val="00F236AD"/>
    <w:rsid w:val="00F2513A"/>
    <w:rsid w:val="00F26234"/>
    <w:rsid w:val="00F30201"/>
    <w:rsid w:val="00F349BB"/>
    <w:rsid w:val="00F35DEE"/>
    <w:rsid w:val="00F40A21"/>
    <w:rsid w:val="00F41FE7"/>
    <w:rsid w:val="00F42A3A"/>
    <w:rsid w:val="00F435AB"/>
    <w:rsid w:val="00F46AC7"/>
    <w:rsid w:val="00F4716F"/>
    <w:rsid w:val="00F47518"/>
    <w:rsid w:val="00F50FDA"/>
    <w:rsid w:val="00F576B0"/>
    <w:rsid w:val="00F6099D"/>
    <w:rsid w:val="00F66AF7"/>
    <w:rsid w:val="00F679CD"/>
    <w:rsid w:val="00F70416"/>
    <w:rsid w:val="00F72B5B"/>
    <w:rsid w:val="00F73A43"/>
    <w:rsid w:val="00F742DA"/>
    <w:rsid w:val="00F76646"/>
    <w:rsid w:val="00F76EBB"/>
    <w:rsid w:val="00F77479"/>
    <w:rsid w:val="00F82A9B"/>
    <w:rsid w:val="00F85F75"/>
    <w:rsid w:val="00F875D4"/>
    <w:rsid w:val="00F91F46"/>
    <w:rsid w:val="00F951E7"/>
    <w:rsid w:val="00F95B6B"/>
    <w:rsid w:val="00F96FEC"/>
    <w:rsid w:val="00F97113"/>
    <w:rsid w:val="00FA3ECC"/>
    <w:rsid w:val="00FA568C"/>
    <w:rsid w:val="00FA60F5"/>
    <w:rsid w:val="00FB2751"/>
    <w:rsid w:val="00FB4AC5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1964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FE1964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4A57B0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COBaseTest">
    <w:name w:val="COBaseTest"/>
    <w:basedOn w:val="Normale"/>
    <w:rsid w:val="00F576B0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titolo">
    <w:name w:val="titolo"/>
    <w:basedOn w:val="Normale"/>
    <w:rsid w:val="00AB4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zionimessaggero.mediabiblos.it/pdf_incipit/edizioni_messaggero_padova/leclissi-della-speranza-165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79CEF-852C-4698-BBAB-1C609494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5925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25</cp:revision>
  <cp:lastPrinted>2024-09-24T09:03:00Z</cp:lastPrinted>
  <dcterms:created xsi:type="dcterms:W3CDTF">2024-04-09T12:17:00Z</dcterms:created>
  <dcterms:modified xsi:type="dcterms:W3CDTF">2024-10-15T12:42:00Z</dcterms:modified>
</cp:coreProperties>
</file>